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8E266" w14:textId="7355BC9E" w:rsidR="00D60DE6" w:rsidRPr="000450B0" w:rsidRDefault="00D10ACF" w:rsidP="00D36F84">
      <w:pPr>
        <w:spacing w:after="161"/>
        <w:ind w:left="-5" w:hanging="10"/>
        <w:jc w:val="center"/>
        <w:rPr>
          <w:rFonts w:asciiTheme="minorHAnsi" w:hAnsiTheme="minorHAnsi" w:cstheme="minorHAnsi"/>
          <w:b/>
          <w:sz w:val="24"/>
          <w:szCs w:val="24"/>
        </w:rPr>
      </w:pPr>
      <w:r w:rsidRPr="000450B0">
        <w:rPr>
          <w:rFonts w:asciiTheme="minorHAnsi" w:hAnsiTheme="minorHAnsi" w:cstheme="minorHAnsi"/>
          <w:b/>
          <w:sz w:val="24"/>
          <w:szCs w:val="24"/>
        </w:rPr>
        <w:t>ESAT Chair Guide</w:t>
      </w:r>
    </w:p>
    <w:p w14:paraId="156A5E48" w14:textId="381A492E" w:rsidR="000450B0" w:rsidRPr="000450B0" w:rsidRDefault="000450B0" w:rsidP="000450B0">
      <w:pPr>
        <w:jc w:val="both"/>
        <w:rPr>
          <w:rFonts w:asciiTheme="minorHAnsi" w:hAnsiTheme="minorHAnsi" w:cstheme="minorHAnsi"/>
          <w:sz w:val="24"/>
          <w:szCs w:val="24"/>
        </w:rPr>
      </w:pPr>
      <w:r w:rsidRPr="000450B0">
        <w:rPr>
          <w:rFonts w:asciiTheme="minorHAnsi" w:hAnsiTheme="minorHAnsi" w:cstheme="minorHAnsi"/>
          <w:sz w:val="24"/>
          <w:szCs w:val="24"/>
        </w:rPr>
        <w:t>The Edinburgh Scientific Academic Track Scheme (ESAT) aims to support outstanding scientists at the early stages of their independent academic careers with targeted support and development opportunities designed to enable them to develop the skills and experience required to achieve the next step in their career.</w:t>
      </w:r>
    </w:p>
    <w:p w14:paraId="1057F8C2" w14:textId="29537E6B" w:rsidR="000450B0" w:rsidRPr="000450B0" w:rsidRDefault="000450B0" w:rsidP="000450B0">
      <w:pPr>
        <w:jc w:val="both"/>
        <w:rPr>
          <w:rFonts w:asciiTheme="minorHAnsi" w:hAnsiTheme="minorHAnsi" w:cstheme="minorHAnsi"/>
          <w:sz w:val="24"/>
          <w:szCs w:val="24"/>
        </w:rPr>
      </w:pPr>
      <w:bookmarkStart w:id="0" w:name="_GoBack"/>
      <w:r w:rsidRPr="000450B0">
        <w:rPr>
          <w:rFonts w:asciiTheme="minorHAnsi" w:hAnsiTheme="minorHAnsi" w:cstheme="minorHAnsi"/>
          <w:sz w:val="24"/>
          <w:szCs w:val="24"/>
        </w:rPr>
        <w:t xml:space="preserve">Fellows appointed to the ESAT scheme will normally have secured a prestigious Fellowship of 4 – 5 years such as </w:t>
      </w:r>
      <w:bookmarkEnd w:id="0"/>
      <w:r w:rsidRPr="000450B0">
        <w:rPr>
          <w:rFonts w:asciiTheme="minorHAnsi" w:hAnsiTheme="minorHAnsi" w:cstheme="minorHAnsi"/>
          <w:sz w:val="24"/>
          <w:szCs w:val="24"/>
        </w:rPr>
        <w:t>a Chancellor’s or RCUK Fellowship, MRC Career Development Award, Wellcome Trust Henry Dale fellowship, or CRUK fellowship.  ESAT provides a clear framework of support and guidance for the duration of the Fellowship so that the Fellow develops the knowledge, skills and experience they require to operate as a Lecturer or Senior Lecturer/Reader at the end of the Fellowship.  On successful completion of the Fellowship the Fellow will be offered open-ended employment with the University at an appropriate level subject to a successful Fellowship Review.</w:t>
      </w:r>
    </w:p>
    <w:tbl>
      <w:tblPr>
        <w:tblStyle w:val="TableGrid"/>
        <w:tblW w:w="8582" w:type="dxa"/>
        <w:tblInd w:w="6" w:type="dxa"/>
        <w:tblCellMar>
          <w:top w:w="49" w:type="dxa"/>
          <w:left w:w="109" w:type="dxa"/>
          <w:right w:w="70" w:type="dxa"/>
        </w:tblCellMar>
        <w:tblLook w:val="04A0" w:firstRow="1" w:lastRow="0" w:firstColumn="1" w:lastColumn="0" w:noHBand="0" w:noVBand="1"/>
      </w:tblPr>
      <w:tblGrid>
        <w:gridCol w:w="2535"/>
        <w:gridCol w:w="6047"/>
      </w:tblGrid>
      <w:tr w:rsidR="00D60DE6" w:rsidRPr="00D10ACF" w14:paraId="103A51CC" w14:textId="77777777" w:rsidTr="00AD65B0">
        <w:trPr>
          <w:trHeight w:val="379"/>
        </w:trPr>
        <w:tc>
          <w:tcPr>
            <w:tcW w:w="2535" w:type="dxa"/>
            <w:tcBorders>
              <w:top w:val="single" w:sz="4" w:space="0" w:color="000000"/>
              <w:left w:val="single" w:sz="4" w:space="0" w:color="000000"/>
              <w:bottom w:val="single" w:sz="4" w:space="0" w:color="000000"/>
              <w:right w:val="single" w:sz="4" w:space="0" w:color="000000"/>
            </w:tcBorders>
            <w:shd w:val="clear" w:color="auto" w:fill="auto"/>
          </w:tcPr>
          <w:p w14:paraId="00F22F1C" w14:textId="77777777" w:rsidR="00D60DE6" w:rsidRPr="00D10ACF" w:rsidRDefault="00FA235E">
            <w:pPr>
              <w:rPr>
                <w:rFonts w:asciiTheme="minorHAnsi" w:hAnsiTheme="minorHAnsi" w:cstheme="minorHAnsi"/>
                <w:sz w:val="24"/>
                <w:szCs w:val="24"/>
              </w:rPr>
            </w:pPr>
            <w:r w:rsidRPr="00D10ACF">
              <w:rPr>
                <w:rFonts w:asciiTheme="minorHAnsi" w:hAnsiTheme="minorHAnsi" w:cstheme="minorHAnsi"/>
                <w:b/>
                <w:sz w:val="24"/>
                <w:szCs w:val="24"/>
              </w:rPr>
              <w:t xml:space="preserve">Action </w:t>
            </w:r>
          </w:p>
        </w:tc>
        <w:tc>
          <w:tcPr>
            <w:tcW w:w="6047" w:type="dxa"/>
            <w:tcBorders>
              <w:top w:val="single" w:sz="4" w:space="0" w:color="000000"/>
              <w:left w:val="single" w:sz="4" w:space="0" w:color="000000"/>
              <w:bottom w:val="single" w:sz="4" w:space="0" w:color="000000"/>
              <w:right w:val="single" w:sz="4" w:space="0" w:color="000000"/>
            </w:tcBorders>
            <w:shd w:val="clear" w:color="auto" w:fill="auto"/>
          </w:tcPr>
          <w:p w14:paraId="660606A8" w14:textId="77777777" w:rsidR="00D60DE6" w:rsidRPr="00D10ACF" w:rsidRDefault="00FA235E">
            <w:pPr>
              <w:ind w:left="2"/>
              <w:rPr>
                <w:rFonts w:asciiTheme="minorHAnsi" w:hAnsiTheme="minorHAnsi" w:cstheme="minorHAnsi"/>
                <w:sz w:val="24"/>
                <w:szCs w:val="24"/>
              </w:rPr>
            </w:pPr>
            <w:r w:rsidRPr="00D10ACF">
              <w:rPr>
                <w:rFonts w:asciiTheme="minorHAnsi" w:hAnsiTheme="minorHAnsi" w:cstheme="minorHAnsi"/>
                <w:b/>
                <w:sz w:val="24"/>
                <w:szCs w:val="24"/>
              </w:rPr>
              <w:t xml:space="preserve">Supporting information </w:t>
            </w:r>
          </w:p>
        </w:tc>
      </w:tr>
      <w:tr w:rsidR="00D60DE6" w:rsidRPr="00D10ACF" w14:paraId="12BA1A55" w14:textId="77777777" w:rsidTr="00AD65B0">
        <w:trPr>
          <w:trHeight w:val="815"/>
        </w:trPr>
        <w:tc>
          <w:tcPr>
            <w:tcW w:w="2535" w:type="dxa"/>
            <w:tcBorders>
              <w:top w:val="single" w:sz="4" w:space="0" w:color="000000"/>
              <w:left w:val="single" w:sz="4" w:space="0" w:color="000000"/>
              <w:bottom w:val="single" w:sz="4" w:space="0" w:color="000000"/>
              <w:right w:val="single" w:sz="4" w:space="0" w:color="000000"/>
            </w:tcBorders>
            <w:shd w:val="clear" w:color="auto" w:fill="auto"/>
          </w:tcPr>
          <w:p w14:paraId="2860BA3B" w14:textId="77777777" w:rsidR="00D60DE6" w:rsidRPr="00415A48" w:rsidRDefault="00FA235E">
            <w:pPr>
              <w:rPr>
                <w:rFonts w:asciiTheme="minorHAnsi" w:hAnsiTheme="minorHAnsi" w:cstheme="minorHAnsi"/>
                <w:b/>
                <w:sz w:val="24"/>
                <w:szCs w:val="24"/>
              </w:rPr>
            </w:pPr>
            <w:bookmarkStart w:id="1" w:name="Familiarise_self_with_policy"/>
            <w:r w:rsidRPr="00415A48">
              <w:rPr>
                <w:rFonts w:asciiTheme="minorHAnsi" w:hAnsiTheme="minorHAnsi" w:cstheme="minorHAnsi"/>
                <w:b/>
                <w:sz w:val="24"/>
                <w:szCs w:val="24"/>
              </w:rPr>
              <w:t xml:space="preserve">Familiarise yourself with </w:t>
            </w:r>
          </w:p>
          <w:p w14:paraId="21D528FA" w14:textId="77777777" w:rsidR="00D60DE6" w:rsidRPr="00415A48" w:rsidRDefault="00FA235E">
            <w:pPr>
              <w:rPr>
                <w:rFonts w:asciiTheme="minorHAnsi" w:hAnsiTheme="minorHAnsi" w:cstheme="minorHAnsi"/>
                <w:b/>
                <w:sz w:val="24"/>
                <w:szCs w:val="24"/>
              </w:rPr>
            </w:pPr>
            <w:r w:rsidRPr="00415A48">
              <w:rPr>
                <w:rFonts w:asciiTheme="minorHAnsi" w:hAnsiTheme="minorHAnsi" w:cstheme="minorHAnsi"/>
                <w:b/>
                <w:sz w:val="24"/>
                <w:szCs w:val="24"/>
              </w:rPr>
              <w:t xml:space="preserve">the </w:t>
            </w:r>
            <w:r w:rsidR="00D10ACF" w:rsidRPr="00415A48">
              <w:rPr>
                <w:rFonts w:asciiTheme="minorHAnsi" w:hAnsiTheme="minorHAnsi" w:cstheme="minorHAnsi"/>
                <w:b/>
                <w:sz w:val="24"/>
                <w:szCs w:val="24"/>
              </w:rPr>
              <w:t xml:space="preserve">CMVM ESAT Guide </w:t>
            </w:r>
            <w:r w:rsidRPr="00415A48">
              <w:rPr>
                <w:rFonts w:asciiTheme="minorHAnsi" w:hAnsiTheme="minorHAnsi" w:cstheme="minorHAnsi"/>
                <w:b/>
                <w:sz w:val="24"/>
                <w:szCs w:val="24"/>
              </w:rPr>
              <w:t xml:space="preserve"> </w:t>
            </w:r>
          </w:p>
          <w:bookmarkEnd w:id="1"/>
          <w:p w14:paraId="0991B380" w14:textId="77777777" w:rsidR="00D60DE6" w:rsidRPr="00D10ACF" w:rsidRDefault="00FA235E">
            <w:pPr>
              <w:rPr>
                <w:rFonts w:asciiTheme="minorHAnsi" w:hAnsiTheme="minorHAnsi" w:cstheme="minorHAnsi"/>
                <w:sz w:val="24"/>
                <w:szCs w:val="24"/>
              </w:rPr>
            </w:pPr>
            <w:r w:rsidRPr="00D10ACF">
              <w:rPr>
                <w:rFonts w:asciiTheme="minorHAnsi" w:hAnsiTheme="minorHAnsi" w:cstheme="minorHAnsi"/>
                <w:sz w:val="24"/>
                <w:szCs w:val="24"/>
              </w:rPr>
              <w:t xml:space="preserve"> </w:t>
            </w:r>
          </w:p>
        </w:tc>
        <w:tc>
          <w:tcPr>
            <w:tcW w:w="6047" w:type="dxa"/>
            <w:tcBorders>
              <w:top w:val="single" w:sz="4" w:space="0" w:color="000000"/>
              <w:left w:val="single" w:sz="4" w:space="0" w:color="000000"/>
              <w:bottom w:val="single" w:sz="4" w:space="0" w:color="000000"/>
              <w:right w:val="single" w:sz="4" w:space="0" w:color="000000"/>
            </w:tcBorders>
            <w:shd w:val="clear" w:color="auto" w:fill="auto"/>
          </w:tcPr>
          <w:p w14:paraId="359FDD37" w14:textId="526C02CA" w:rsidR="00C662E0" w:rsidRPr="00C662E0" w:rsidRDefault="00C662E0" w:rsidP="00C662E0">
            <w:pPr>
              <w:jc w:val="both"/>
              <w:rPr>
                <w:sz w:val="24"/>
                <w:szCs w:val="24"/>
              </w:rPr>
            </w:pPr>
            <w:r w:rsidRPr="00C662E0">
              <w:rPr>
                <w:sz w:val="24"/>
                <w:szCs w:val="24"/>
              </w:rPr>
              <w:t>Those on the ESAT Scheme will usually be given a 5 year fixed term contract and should be invited to have their progress reviewed 12-18mths before the end of that 5 year period.  During th</w:t>
            </w:r>
            <w:r w:rsidR="00460B8B">
              <w:rPr>
                <w:sz w:val="24"/>
                <w:szCs w:val="24"/>
              </w:rPr>
              <w:t>e</w:t>
            </w:r>
            <w:r w:rsidRPr="00C662E0">
              <w:rPr>
                <w:sz w:val="24"/>
                <w:szCs w:val="24"/>
              </w:rPr>
              <w:t xml:space="preserve"> review the panel will decide whether the</w:t>
            </w:r>
            <w:r w:rsidR="00460B8B">
              <w:rPr>
                <w:sz w:val="24"/>
                <w:szCs w:val="24"/>
              </w:rPr>
              <w:t xml:space="preserve"> individual</w:t>
            </w:r>
            <w:r w:rsidRPr="00C662E0">
              <w:rPr>
                <w:sz w:val="24"/>
                <w:szCs w:val="24"/>
              </w:rPr>
              <w:t xml:space="preserve"> should be given more time to make progress and</w:t>
            </w:r>
            <w:r w:rsidR="00460B8B">
              <w:rPr>
                <w:sz w:val="24"/>
                <w:szCs w:val="24"/>
              </w:rPr>
              <w:t xml:space="preserve"> evaluated</w:t>
            </w:r>
            <w:r w:rsidR="00460B8B" w:rsidRPr="00C662E0">
              <w:rPr>
                <w:sz w:val="24"/>
                <w:szCs w:val="24"/>
              </w:rPr>
              <w:t xml:space="preserve"> </w:t>
            </w:r>
            <w:r w:rsidRPr="00C662E0">
              <w:rPr>
                <w:sz w:val="24"/>
                <w:szCs w:val="24"/>
              </w:rPr>
              <w:t>again, converted to an open ended contract or</w:t>
            </w:r>
            <w:r w:rsidR="00460B8B">
              <w:rPr>
                <w:sz w:val="24"/>
                <w:szCs w:val="24"/>
              </w:rPr>
              <w:t xml:space="preserve">, </w:t>
            </w:r>
            <w:r w:rsidRPr="00C662E0">
              <w:rPr>
                <w:sz w:val="24"/>
                <w:szCs w:val="24"/>
              </w:rPr>
              <w:t>if they had not made sufficient progress</w:t>
            </w:r>
            <w:r w:rsidR="00460B8B">
              <w:rPr>
                <w:sz w:val="24"/>
                <w:szCs w:val="24"/>
              </w:rPr>
              <w:t xml:space="preserve">, </w:t>
            </w:r>
            <w:r w:rsidRPr="00C662E0">
              <w:rPr>
                <w:sz w:val="24"/>
                <w:szCs w:val="24"/>
              </w:rPr>
              <w:t xml:space="preserve">it may be decided that their contract will end </w:t>
            </w:r>
            <w:r w:rsidR="00460B8B">
              <w:rPr>
                <w:sz w:val="24"/>
                <w:szCs w:val="24"/>
              </w:rPr>
              <w:t>on</w:t>
            </w:r>
            <w:r w:rsidRPr="00C662E0">
              <w:rPr>
                <w:sz w:val="24"/>
                <w:szCs w:val="24"/>
              </w:rPr>
              <w:t xml:space="preserve"> the fixed term end date.</w:t>
            </w:r>
          </w:p>
          <w:p w14:paraId="50F644CC" w14:textId="77777777" w:rsidR="00D60DE6" w:rsidRPr="00D10ACF" w:rsidRDefault="00D60DE6">
            <w:pPr>
              <w:ind w:left="2"/>
              <w:rPr>
                <w:rFonts w:asciiTheme="minorHAnsi" w:hAnsiTheme="minorHAnsi" w:cstheme="minorHAnsi"/>
                <w:sz w:val="24"/>
                <w:szCs w:val="24"/>
              </w:rPr>
            </w:pPr>
          </w:p>
        </w:tc>
      </w:tr>
      <w:tr w:rsidR="00D60DE6" w:rsidRPr="00D10ACF" w14:paraId="39F9201B" w14:textId="77777777" w:rsidTr="00AD65B0">
        <w:tblPrEx>
          <w:tblCellMar>
            <w:top w:w="48" w:type="dxa"/>
            <w:right w:w="68" w:type="dxa"/>
          </w:tblCellMar>
        </w:tblPrEx>
        <w:trPr>
          <w:trHeight w:val="3235"/>
        </w:trPr>
        <w:tc>
          <w:tcPr>
            <w:tcW w:w="2535" w:type="dxa"/>
            <w:tcBorders>
              <w:top w:val="single" w:sz="4" w:space="0" w:color="000000"/>
              <w:left w:val="single" w:sz="4" w:space="0" w:color="000000"/>
              <w:bottom w:val="single" w:sz="4" w:space="0" w:color="000000"/>
              <w:right w:val="single" w:sz="4" w:space="0" w:color="000000"/>
            </w:tcBorders>
            <w:shd w:val="clear" w:color="auto" w:fill="auto"/>
          </w:tcPr>
          <w:p w14:paraId="0890E8A7" w14:textId="77777777" w:rsidR="00D60DE6" w:rsidRPr="00D10ACF" w:rsidRDefault="00FA235E">
            <w:pPr>
              <w:rPr>
                <w:rFonts w:asciiTheme="minorHAnsi" w:hAnsiTheme="minorHAnsi" w:cstheme="minorHAnsi"/>
                <w:sz w:val="24"/>
                <w:szCs w:val="24"/>
              </w:rPr>
            </w:pPr>
            <w:bookmarkStart w:id="2" w:name="GDPR_SAR"/>
            <w:r w:rsidRPr="00D10ACF">
              <w:rPr>
                <w:rFonts w:asciiTheme="minorHAnsi" w:hAnsiTheme="minorHAnsi" w:cstheme="minorHAnsi"/>
                <w:sz w:val="24"/>
                <w:szCs w:val="24"/>
              </w:rPr>
              <w:t>Be aware of</w:t>
            </w:r>
            <w:r w:rsidRPr="00D10ACF">
              <w:rPr>
                <w:rFonts w:asciiTheme="minorHAnsi" w:hAnsiTheme="minorHAnsi" w:cstheme="minorHAnsi"/>
                <w:b/>
                <w:sz w:val="24"/>
                <w:szCs w:val="24"/>
              </w:rPr>
              <w:t xml:space="preserve"> Data protection </w:t>
            </w:r>
            <w:r w:rsidRPr="00D10ACF">
              <w:rPr>
                <w:rFonts w:asciiTheme="minorHAnsi" w:hAnsiTheme="minorHAnsi" w:cstheme="minorHAnsi"/>
                <w:sz w:val="24"/>
                <w:szCs w:val="24"/>
              </w:rPr>
              <w:t xml:space="preserve">and </w:t>
            </w:r>
            <w:r w:rsidRPr="00D10ACF">
              <w:rPr>
                <w:rFonts w:asciiTheme="minorHAnsi" w:hAnsiTheme="minorHAnsi" w:cstheme="minorHAnsi"/>
                <w:b/>
                <w:sz w:val="24"/>
                <w:szCs w:val="24"/>
              </w:rPr>
              <w:t xml:space="preserve">Subject Access Request </w:t>
            </w:r>
            <w:r w:rsidRPr="00D10ACF">
              <w:rPr>
                <w:rFonts w:asciiTheme="minorHAnsi" w:hAnsiTheme="minorHAnsi" w:cstheme="minorHAnsi"/>
                <w:sz w:val="24"/>
                <w:szCs w:val="24"/>
              </w:rPr>
              <w:t xml:space="preserve">requirements </w:t>
            </w:r>
            <w:bookmarkEnd w:id="2"/>
          </w:p>
        </w:tc>
        <w:tc>
          <w:tcPr>
            <w:tcW w:w="6047" w:type="dxa"/>
            <w:tcBorders>
              <w:top w:val="single" w:sz="4" w:space="0" w:color="000000"/>
              <w:left w:val="single" w:sz="4" w:space="0" w:color="000000"/>
              <w:bottom w:val="single" w:sz="4" w:space="0" w:color="000000"/>
              <w:right w:val="single" w:sz="4" w:space="0" w:color="000000"/>
            </w:tcBorders>
            <w:shd w:val="clear" w:color="auto" w:fill="auto"/>
          </w:tcPr>
          <w:p w14:paraId="3A3A03DE" w14:textId="77777777" w:rsidR="00D60DE6" w:rsidRPr="00D10ACF" w:rsidRDefault="009F2DC7">
            <w:pPr>
              <w:spacing w:after="1"/>
              <w:ind w:left="2"/>
              <w:rPr>
                <w:rFonts w:asciiTheme="minorHAnsi" w:hAnsiTheme="minorHAnsi" w:cstheme="minorHAnsi"/>
                <w:sz w:val="24"/>
                <w:szCs w:val="24"/>
              </w:rPr>
            </w:pPr>
            <w:r>
              <w:rPr>
                <w:rFonts w:asciiTheme="minorHAnsi" w:hAnsiTheme="minorHAnsi" w:cstheme="minorHAnsi"/>
                <w:sz w:val="24"/>
                <w:szCs w:val="24"/>
              </w:rPr>
              <w:t>Information relating to</w:t>
            </w:r>
            <w:r w:rsidR="00FA235E" w:rsidRPr="00D10ACF">
              <w:rPr>
                <w:rFonts w:asciiTheme="minorHAnsi" w:hAnsiTheme="minorHAnsi" w:cstheme="minorHAnsi"/>
                <w:sz w:val="24"/>
                <w:szCs w:val="24"/>
              </w:rPr>
              <w:t xml:space="preserve"> </w:t>
            </w:r>
            <w:r w:rsidR="00D10ACF" w:rsidRPr="00D10ACF">
              <w:rPr>
                <w:rFonts w:asciiTheme="minorHAnsi" w:hAnsiTheme="minorHAnsi" w:cstheme="minorHAnsi"/>
                <w:sz w:val="24"/>
                <w:szCs w:val="24"/>
              </w:rPr>
              <w:t>ESAT cases</w:t>
            </w:r>
            <w:r w:rsidR="00FA235E" w:rsidRPr="00D10ACF">
              <w:rPr>
                <w:rFonts w:asciiTheme="minorHAnsi" w:hAnsiTheme="minorHAnsi" w:cstheme="minorHAnsi"/>
                <w:sz w:val="24"/>
                <w:szCs w:val="24"/>
              </w:rPr>
              <w:t xml:space="preserve"> should be held in line with the University’s </w:t>
            </w:r>
            <w:hyperlink r:id="rId8">
              <w:r w:rsidR="00FA235E" w:rsidRPr="00D10ACF">
                <w:rPr>
                  <w:rFonts w:asciiTheme="minorHAnsi" w:hAnsiTheme="minorHAnsi" w:cstheme="minorHAnsi"/>
                  <w:color w:val="0563C1"/>
                  <w:sz w:val="24"/>
                  <w:szCs w:val="24"/>
                  <w:u w:val="single" w:color="0563C1"/>
                </w:rPr>
                <w:t>Retention Schedule</w:t>
              </w:r>
            </w:hyperlink>
            <w:hyperlink r:id="rId9">
              <w:r w:rsidR="00FA235E" w:rsidRPr="00D10ACF">
                <w:rPr>
                  <w:rFonts w:asciiTheme="minorHAnsi" w:hAnsiTheme="minorHAnsi" w:cstheme="minorHAnsi"/>
                  <w:sz w:val="24"/>
                  <w:szCs w:val="24"/>
                </w:rPr>
                <w:t>.</w:t>
              </w:r>
            </w:hyperlink>
            <w:r w:rsidR="00FA235E" w:rsidRPr="00D10ACF">
              <w:rPr>
                <w:rFonts w:asciiTheme="minorHAnsi" w:hAnsiTheme="minorHAnsi" w:cstheme="minorHAnsi"/>
                <w:sz w:val="24"/>
                <w:szCs w:val="24"/>
              </w:rPr>
              <w:t xml:space="preserve"> This includes all electronic correspondence as well as all letters relating to the process and outcomes.  </w:t>
            </w:r>
          </w:p>
          <w:p w14:paraId="5EB33423" w14:textId="77777777" w:rsidR="00D60DE6" w:rsidRPr="00D10ACF" w:rsidRDefault="00FA235E">
            <w:pPr>
              <w:ind w:left="2"/>
              <w:rPr>
                <w:rFonts w:asciiTheme="minorHAnsi" w:hAnsiTheme="minorHAnsi" w:cstheme="minorHAnsi"/>
                <w:sz w:val="24"/>
                <w:szCs w:val="24"/>
              </w:rPr>
            </w:pPr>
            <w:r w:rsidRPr="00D10ACF">
              <w:rPr>
                <w:rFonts w:asciiTheme="minorHAnsi" w:hAnsiTheme="minorHAnsi" w:cstheme="minorHAnsi"/>
                <w:sz w:val="24"/>
                <w:szCs w:val="24"/>
              </w:rPr>
              <w:t xml:space="preserve"> </w:t>
            </w:r>
          </w:p>
          <w:p w14:paraId="1BE4106A" w14:textId="389EEDE6" w:rsidR="00D60DE6" w:rsidRPr="00D10ACF" w:rsidRDefault="00460B8B">
            <w:pPr>
              <w:spacing w:after="1"/>
              <w:ind w:left="2"/>
              <w:rPr>
                <w:rFonts w:asciiTheme="minorHAnsi" w:hAnsiTheme="minorHAnsi" w:cstheme="minorHAnsi"/>
                <w:sz w:val="24"/>
                <w:szCs w:val="24"/>
              </w:rPr>
            </w:pPr>
            <w:r>
              <w:rPr>
                <w:rFonts w:asciiTheme="minorHAnsi" w:hAnsiTheme="minorHAnsi" w:cstheme="minorHAnsi"/>
                <w:sz w:val="24"/>
                <w:szCs w:val="24"/>
              </w:rPr>
              <w:t xml:space="preserve">Be aware </w:t>
            </w:r>
            <w:r w:rsidR="00FA235E" w:rsidRPr="00D10ACF">
              <w:rPr>
                <w:rFonts w:asciiTheme="minorHAnsi" w:hAnsiTheme="minorHAnsi" w:cstheme="minorHAnsi"/>
                <w:sz w:val="24"/>
                <w:szCs w:val="24"/>
              </w:rPr>
              <w:t>that an employee may make a subject access request to see data about their case which will inc</w:t>
            </w:r>
            <w:r w:rsidR="00D10ACF" w:rsidRPr="00D10ACF">
              <w:rPr>
                <w:rFonts w:asciiTheme="minorHAnsi" w:hAnsiTheme="minorHAnsi" w:cstheme="minorHAnsi"/>
                <w:sz w:val="24"/>
                <w:szCs w:val="24"/>
              </w:rPr>
              <w:t>lude any emails between you, the panel members and HR</w:t>
            </w:r>
            <w:r w:rsidR="00FA235E" w:rsidRPr="00D10ACF">
              <w:rPr>
                <w:rFonts w:asciiTheme="minorHAnsi" w:hAnsiTheme="minorHAnsi" w:cstheme="minorHAnsi"/>
                <w:sz w:val="24"/>
                <w:szCs w:val="24"/>
              </w:rPr>
              <w:t xml:space="preserve">. Therefore be prepared that any of your correspondence may be seen by the employee. </w:t>
            </w:r>
          </w:p>
          <w:p w14:paraId="175662FD" w14:textId="77777777" w:rsidR="00D60DE6" w:rsidRPr="00D10ACF" w:rsidRDefault="00FA235E">
            <w:pPr>
              <w:ind w:left="2"/>
              <w:rPr>
                <w:rFonts w:asciiTheme="minorHAnsi" w:hAnsiTheme="minorHAnsi" w:cstheme="minorHAnsi"/>
                <w:sz w:val="24"/>
                <w:szCs w:val="24"/>
              </w:rPr>
            </w:pPr>
            <w:r w:rsidRPr="00D10ACF">
              <w:rPr>
                <w:rFonts w:asciiTheme="minorHAnsi" w:hAnsiTheme="minorHAnsi" w:cstheme="minorHAnsi"/>
                <w:sz w:val="24"/>
                <w:szCs w:val="24"/>
              </w:rPr>
              <w:t xml:space="preserve"> </w:t>
            </w:r>
          </w:p>
          <w:p w14:paraId="68204B64" w14:textId="77777777" w:rsidR="00D60DE6" w:rsidRPr="00D10ACF" w:rsidRDefault="00FA235E">
            <w:pPr>
              <w:ind w:left="2"/>
              <w:rPr>
                <w:rFonts w:asciiTheme="minorHAnsi" w:hAnsiTheme="minorHAnsi" w:cstheme="minorHAnsi"/>
                <w:sz w:val="24"/>
                <w:szCs w:val="24"/>
              </w:rPr>
            </w:pPr>
            <w:r w:rsidRPr="00D10ACF">
              <w:rPr>
                <w:rFonts w:asciiTheme="minorHAnsi" w:hAnsiTheme="minorHAnsi" w:cstheme="minorHAnsi"/>
                <w:sz w:val="24"/>
                <w:szCs w:val="24"/>
              </w:rPr>
              <w:t xml:space="preserve"> </w:t>
            </w:r>
          </w:p>
        </w:tc>
      </w:tr>
    </w:tbl>
    <w:p w14:paraId="2551916A" w14:textId="77777777" w:rsidR="00D60DE6" w:rsidRPr="00B651F9" w:rsidRDefault="00FA235E" w:rsidP="008F6772">
      <w:pPr>
        <w:spacing w:after="165"/>
        <w:rPr>
          <w:rFonts w:asciiTheme="minorHAnsi" w:hAnsiTheme="minorHAnsi" w:cstheme="minorHAnsi"/>
          <w:b/>
          <w:sz w:val="24"/>
          <w:szCs w:val="24"/>
        </w:rPr>
      </w:pPr>
      <w:r w:rsidRPr="00B651F9">
        <w:rPr>
          <w:rFonts w:asciiTheme="minorHAnsi" w:hAnsiTheme="minorHAnsi" w:cstheme="minorHAnsi"/>
          <w:b/>
          <w:sz w:val="24"/>
          <w:szCs w:val="24"/>
        </w:rPr>
        <w:t xml:space="preserve"> </w:t>
      </w:r>
    </w:p>
    <w:p w14:paraId="45444EAC" w14:textId="77777777" w:rsidR="00D60DE6" w:rsidRPr="00B651F9" w:rsidRDefault="00B651F9" w:rsidP="00B651F9">
      <w:pPr>
        <w:rPr>
          <w:rFonts w:asciiTheme="minorHAnsi" w:hAnsiTheme="minorHAnsi" w:cstheme="minorHAnsi"/>
          <w:b/>
          <w:sz w:val="24"/>
          <w:szCs w:val="24"/>
        </w:rPr>
      </w:pPr>
      <w:bookmarkStart w:id="3" w:name="Hosting_remote_meetings"/>
      <w:r w:rsidRPr="00B651F9">
        <w:rPr>
          <w:rFonts w:asciiTheme="minorHAnsi" w:hAnsiTheme="minorHAnsi" w:cstheme="minorHAnsi"/>
          <w:b/>
          <w:sz w:val="24"/>
          <w:szCs w:val="24"/>
        </w:rPr>
        <w:t>G</w:t>
      </w:r>
      <w:r w:rsidR="00FA235E" w:rsidRPr="00B651F9">
        <w:rPr>
          <w:rFonts w:asciiTheme="minorHAnsi" w:hAnsiTheme="minorHAnsi" w:cstheme="minorHAnsi"/>
          <w:b/>
          <w:sz w:val="24"/>
          <w:szCs w:val="24"/>
        </w:rPr>
        <w:t xml:space="preserve">uidance for </w:t>
      </w:r>
      <w:r>
        <w:rPr>
          <w:rFonts w:asciiTheme="minorHAnsi" w:hAnsiTheme="minorHAnsi" w:cstheme="minorHAnsi"/>
          <w:b/>
          <w:sz w:val="24"/>
          <w:szCs w:val="24"/>
        </w:rPr>
        <w:t>chairing the meeting</w:t>
      </w:r>
    </w:p>
    <w:tbl>
      <w:tblPr>
        <w:tblStyle w:val="TableGrid"/>
        <w:tblW w:w="8582" w:type="dxa"/>
        <w:tblInd w:w="6" w:type="dxa"/>
        <w:tblCellMar>
          <w:top w:w="45" w:type="dxa"/>
          <w:left w:w="105" w:type="dxa"/>
          <w:right w:w="69" w:type="dxa"/>
        </w:tblCellMar>
        <w:tblLook w:val="04A0" w:firstRow="1" w:lastRow="0" w:firstColumn="1" w:lastColumn="0" w:noHBand="0" w:noVBand="1"/>
      </w:tblPr>
      <w:tblGrid>
        <w:gridCol w:w="3530"/>
        <w:gridCol w:w="5052"/>
      </w:tblGrid>
      <w:tr w:rsidR="00D60DE6" w:rsidRPr="00D10ACF" w14:paraId="0D0C4A28" w14:textId="77777777" w:rsidTr="00AD65B0">
        <w:trPr>
          <w:trHeight w:val="464"/>
        </w:trPr>
        <w:tc>
          <w:tcPr>
            <w:tcW w:w="3530" w:type="dxa"/>
            <w:tcBorders>
              <w:top w:val="single" w:sz="4" w:space="0" w:color="000000"/>
              <w:left w:val="single" w:sz="4" w:space="0" w:color="000000"/>
              <w:bottom w:val="single" w:sz="4" w:space="0" w:color="000000"/>
              <w:right w:val="single" w:sz="4" w:space="0" w:color="000000"/>
            </w:tcBorders>
            <w:shd w:val="clear" w:color="auto" w:fill="auto"/>
          </w:tcPr>
          <w:bookmarkEnd w:id="3"/>
          <w:p w14:paraId="688AFB0B" w14:textId="77777777" w:rsidR="00D60DE6" w:rsidRPr="00D10ACF" w:rsidRDefault="00FA235E">
            <w:pPr>
              <w:ind w:left="4"/>
              <w:rPr>
                <w:rFonts w:asciiTheme="minorHAnsi" w:hAnsiTheme="minorHAnsi" w:cstheme="minorHAnsi"/>
                <w:sz w:val="24"/>
                <w:szCs w:val="24"/>
              </w:rPr>
            </w:pPr>
            <w:r w:rsidRPr="00D10ACF">
              <w:rPr>
                <w:rFonts w:asciiTheme="minorHAnsi" w:hAnsiTheme="minorHAnsi" w:cstheme="minorHAnsi"/>
                <w:b/>
                <w:sz w:val="24"/>
                <w:szCs w:val="24"/>
              </w:rPr>
              <w:t xml:space="preserve">Action </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14:paraId="36CDB7AD" w14:textId="77777777" w:rsidR="00D60DE6" w:rsidRPr="00D10ACF" w:rsidRDefault="00FA235E">
            <w:pPr>
              <w:rPr>
                <w:rFonts w:asciiTheme="minorHAnsi" w:hAnsiTheme="minorHAnsi" w:cstheme="minorHAnsi"/>
                <w:sz w:val="24"/>
                <w:szCs w:val="24"/>
              </w:rPr>
            </w:pPr>
            <w:r w:rsidRPr="00D10ACF">
              <w:rPr>
                <w:rFonts w:asciiTheme="minorHAnsi" w:hAnsiTheme="minorHAnsi" w:cstheme="minorHAnsi"/>
                <w:b/>
                <w:sz w:val="24"/>
                <w:szCs w:val="24"/>
              </w:rPr>
              <w:t xml:space="preserve">Supporting information </w:t>
            </w:r>
          </w:p>
        </w:tc>
      </w:tr>
      <w:tr w:rsidR="00D60DE6" w:rsidRPr="00D10ACF" w14:paraId="1BFD43E4" w14:textId="77777777" w:rsidTr="00D369BF">
        <w:trPr>
          <w:trHeight w:val="973"/>
        </w:trPr>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2B859FFF" w14:textId="18F68031" w:rsidR="00D60DE6" w:rsidRPr="00D10ACF" w:rsidRDefault="00FA235E" w:rsidP="00524B01">
            <w:pPr>
              <w:ind w:left="4"/>
              <w:rPr>
                <w:rFonts w:asciiTheme="minorHAnsi" w:hAnsiTheme="minorHAnsi" w:cstheme="minorHAnsi"/>
                <w:sz w:val="24"/>
                <w:szCs w:val="24"/>
              </w:rPr>
            </w:pPr>
            <w:r w:rsidRPr="00D10ACF">
              <w:rPr>
                <w:rFonts w:asciiTheme="minorHAnsi" w:hAnsiTheme="minorHAnsi" w:cstheme="minorHAnsi"/>
                <w:b/>
                <w:sz w:val="24"/>
                <w:szCs w:val="24"/>
              </w:rPr>
              <w:t>Prepar</w:t>
            </w:r>
            <w:r w:rsidR="00524B01">
              <w:rPr>
                <w:rFonts w:asciiTheme="minorHAnsi" w:hAnsiTheme="minorHAnsi" w:cstheme="minorHAnsi"/>
                <w:b/>
                <w:sz w:val="24"/>
                <w:szCs w:val="24"/>
              </w:rPr>
              <w:t>ing</w:t>
            </w:r>
            <w:r w:rsidRPr="00D10ACF">
              <w:rPr>
                <w:rFonts w:asciiTheme="minorHAnsi" w:hAnsiTheme="minorHAnsi" w:cstheme="minorHAnsi"/>
                <w:b/>
                <w:sz w:val="24"/>
                <w:szCs w:val="24"/>
              </w:rPr>
              <w:t xml:space="preserve"> for the </w:t>
            </w:r>
            <w:r w:rsidR="00524B01">
              <w:rPr>
                <w:rFonts w:asciiTheme="minorHAnsi" w:hAnsiTheme="minorHAnsi" w:cstheme="minorHAnsi"/>
                <w:b/>
                <w:sz w:val="24"/>
                <w:szCs w:val="24"/>
              </w:rPr>
              <w:t xml:space="preserve">review </w:t>
            </w:r>
            <w:r w:rsidRPr="00D10ACF">
              <w:rPr>
                <w:rFonts w:asciiTheme="minorHAnsi" w:hAnsiTheme="minorHAnsi" w:cstheme="minorHAnsi"/>
                <w:b/>
                <w:sz w:val="24"/>
                <w:szCs w:val="24"/>
              </w:rPr>
              <w:t xml:space="preserve">meeting </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14:paraId="4057CDB5" w14:textId="736CAEBA" w:rsidR="00D60DE6" w:rsidRPr="00E73701" w:rsidRDefault="00460B8B">
            <w:pPr>
              <w:rPr>
                <w:rFonts w:asciiTheme="minorHAnsi" w:hAnsiTheme="minorHAnsi" w:cstheme="minorHAnsi"/>
                <w:sz w:val="24"/>
                <w:szCs w:val="24"/>
              </w:rPr>
            </w:pPr>
            <w:r>
              <w:rPr>
                <w:rFonts w:asciiTheme="minorHAnsi" w:hAnsiTheme="minorHAnsi" w:cstheme="minorHAnsi"/>
                <w:sz w:val="24"/>
                <w:szCs w:val="24"/>
              </w:rPr>
              <w:t xml:space="preserve">The </w:t>
            </w:r>
            <w:r w:rsidR="00775910" w:rsidRPr="00E73701">
              <w:rPr>
                <w:rFonts w:asciiTheme="minorHAnsi" w:hAnsiTheme="minorHAnsi" w:cstheme="minorHAnsi"/>
                <w:sz w:val="24"/>
                <w:szCs w:val="24"/>
              </w:rPr>
              <w:t xml:space="preserve">CMVM HR Department will set up </w:t>
            </w:r>
            <w:r w:rsidR="00FA235E" w:rsidRPr="00E73701">
              <w:rPr>
                <w:rFonts w:asciiTheme="minorHAnsi" w:hAnsiTheme="minorHAnsi" w:cstheme="minorHAnsi"/>
                <w:sz w:val="24"/>
                <w:szCs w:val="24"/>
              </w:rPr>
              <w:t xml:space="preserve">the </w:t>
            </w:r>
            <w:r w:rsidR="009F2DC7">
              <w:rPr>
                <w:rFonts w:asciiTheme="minorHAnsi" w:hAnsiTheme="minorHAnsi" w:cstheme="minorHAnsi"/>
                <w:sz w:val="24"/>
                <w:szCs w:val="24"/>
              </w:rPr>
              <w:t xml:space="preserve">review </w:t>
            </w:r>
            <w:r w:rsidR="00FA235E" w:rsidRPr="00E73701">
              <w:rPr>
                <w:rFonts w:asciiTheme="minorHAnsi" w:hAnsiTheme="minorHAnsi" w:cstheme="minorHAnsi"/>
                <w:sz w:val="24"/>
                <w:szCs w:val="24"/>
              </w:rPr>
              <w:t>meeting</w:t>
            </w:r>
            <w:r w:rsidR="009F2DC7">
              <w:rPr>
                <w:rFonts w:asciiTheme="minorHAnsi" w:hAnsiTheme="minorHAnsi" w:cstheme="minorHAnsi"/>
                <w:sz w:val="24"/>
                <w:szCs w:val="24"/>
              </w:rPr>
              <w:t>/s</w:t>
            </w:r>
            <w:r w:rsidR="00097803">
              <w:rPr>
                <w:rFonts w:asciiTheme="minorHAnsi" w:hAnsiTheme="minorHAnsi" w:cstheme="minorHAnsi"/>
                <w:sz w:val="24"/>
                <w:szCs w:val="24"/>
              </w:rPr>
              <w:t xml:space="preserve"> – this will either be in person or</w:t>
            </w:r>
            <w:r w:rsidR="00FA235E" w:rsidRPr="00E73701">
              <w:rPr>
                <w:rFonts w:asciiTheme="minorHAnsi" w:hAnsiTheme="minorHAnsi" w:cstheme="minorHAnsi"/>
                <w:sz w:val="24"/>
                <w:szCs w:val="24"/>
              </w:rPr>
              <w:t xml:space="preserve"> via Microsoft (MS) Teams.  </w:t>
            </w:r>
          </w:p>
          <w:p w14:paraId="037B6AF4" w14:textId="77777777" w:rsidR="00D369BF" w:rsidRPr="00E73701" w:rsidRDefault="00D369BF">
            <w:pPr>
              <w:rPr>
                <w:rFonts w:asciiTheme="minorHAnsi" w:hAnsiTheme="minorHAnsi" w:cstheme="minorHAnsi"/>
                <w:sz w:val="24"/>
                <w:szCs w:val="24"/>
              </w:rPr>
            </w:pPr>
          </w:p>
          <w:p w14:paraId="30C2D015" w14:textId="4DFC062D" w:rsidR="00D60DE6" w:rsidRPr="00E73701" w:rsidRDefault="00D369BF">
            <w:pPr>
              <w:rPr>
                <w:rFonts w:asciiTheme="minorHAnsi" w:hAnsiTheme="minorHAnsi" w:cstheme="minorHAnsi"/>
                <w:sz w:val="24"/>
                <w:szCs w:val="24"/>
              </w:rPr>
            </w:pPr>
            <w:r w:rsidRPr="00E73701">
              <w:rPr>
                <w:sz w:val="24"/>
                <w:szCs w:val="24"/>
              </w:rPr>
              <w:t xml:space="preserve">You </w:t>
            </w:r>
            <w:r w:rsidR="00BE2388">
              <w:rPr>
                <w:sz w:val="24"/>
                <w:szCs w:val="24"/>
              </w:rPr>
              <w:t>will</w:t>
            </w:r>
            <w:r w:rsidRPr="00E73701">
              <w:rPr>
                <w:sz w:val="24"/>
                <w:szCs w:val="24"/>
              </w:rPr>
              <w:t xml:space="preserve"> be asked to suggest an </w:t>
            </w:r>
            <w:r w:rsidR="009F2DC7">
              <w:rPr>
                <w:sz w:val="24"/>
                <w:szCs w:val="24"/>
              </w:rPr>
              <w:t>e</w:t>
            </w:r>
            <w:r w:rsidRPr="00E73701">
              <w:rPr>
                <w:sz w:val="24"/>
                <w:szCs w:val="24"/>
              </w:rPr>
              <w:t>xternal panel member to</w:t>
            </w:r>
            <w:r w:rsidR="009F2DC7">
              <w:rPr>
                <w:sz w:val="24"/>
                <w:szCs w:val="24"/>
              </w:rPr>
              <w:t xml:space="preserve"> be</w:t>
            </w:r>
            <w:r w:rsidRPr="00E73701">
              <w:rPr>
                <w:sz w:val="24"/>
                <w:szCs w:val="24"/>
              </w:rPr>
              <w:t xml:space="preserve"> invite</w:t>
            </w:r>
            <w:r w:rsidR="009F2DC7">
              <w:rPr>
                <w:sz w:val="24"/>
                <w:szCs w:val="24"/>
              </w:rPr>
              <w:t>d</w:t>
            </w:r>
            <w:r w:rsidRPr="00E73701">
              <w:rPr>
                <w:sz w:val="24"/>
                <w:szCs w:val="24"/>
              </w:rPr>
              <w:t xml:space="preserve"> to sit on the panel.  </w:t>
            </w:r>
            <w:r w:rsidR="009F2DC7">
              <w:rPr>
                <w:sz w:val="24"/>
                <w:szCs w:val="24"/>
              </w:rPr>
              <w:t xml:space="preserve">Whilst </w:t>
            </w:r>
            <w:r w:rsidR="00460B8B">
              <w:rPr>
                <w:sz w:val="24"/>
                <w:szCs w:val="24"/>
              </w:rPr>
              <w:t>this</w:t>
            </w:r>
            <w:r w:rsidR="009F2DC7">
              <w:rPr>
                <w:sz w:val="24"/>
                <w:szCs w:val="24"/>
              </w:rPr>
              <w:t xml:space="preserve"> is u</w:t>
            </w:r>
            <w:r w:rsidRPr="00E73701">
              <w:rPr>
                <w:sz w:val="24"/>
                <w:szCs w:val="24"/>
              </w:rPr>
              <w:t>sually som</w:t>
            </w:r>
            <w:r w:rsidR="009F2DC7">
              <w:rPr>
                <w:sz w:val="24"/>
                <w:szCs w:val="24"/>
              </w:rPr>
              <w:t xml:space="preserve">eone external to the University, </w:t>
            </w:r>
            <w:r w:rsidRPr="00E73701">
              <w:rPr>
                <w:sz w:val="24"/>
                <w:szCs w:val="24"/>
              </w:rPr>
              <w:t xml:space="preserve">on occasion it </w:t>
            </w:r>
            <w:r w:rsidR="009F2DC7">
              <w:rPr>
                <w:sz w:val="24"/>
                <w:szCs w:val="24"/>
              </w:rPr>
              <w:t>may</w:t>
            </w:r>
            <w:r w:rsidRPr="00E73701">
              <w:rPr>
                <w:sz w:val="24"/>
                <w:szCs w:val="24"/>
              </w:rPr>
              <w:t xml:space="preserve"> be mo</w:t>
            </w:r>
            <w:r w:rsidR="00460B8B">
              <w:rPr>
                <w:sz w:val="24"/>
                <w:szCs w:val="24"/>
              </w:rPr>
              <w:t>re</w:t>
            </w:r>
            <w:r w:rsidRPr="00E73701">
              <w:rPr>
                <w:sz w:val="24"/>
                <w:szCs w:val="24"/>
              </w:rPr>
              <w:t xml:space="preserve"> appropriate for someone who is in a different College or </w:t>
            </w:r>
            <w:r w:rsidR="00460B8B">
              <w:rPr>
                <w:sz w:val="24"/>
                <w:szCs w:val="24"/>
              </w:rPr>
              <w:t>S</w:t>
            </w:r>
            <w:r w:rsidRPr="00E73701">
              <w:rPr>
                <w:sz w:val="24"/>
                <w:szCs w:val="24"/>
              </w:rPr>
              <w:t>chool within the University</w:t>
            </w:r>
            <w:r w:rsidR="009F2DC7">
              <w:rPr>
                <w:sz w:val="24"/>
                <w:szCs w:val="24"/>
              </w:rPr>
              <w:t xml:space="preserve"> to attend</w:t>
            </w:r>
            <w:r w:rsidRPr="00E73701">
              <w:rPr>
                <w:sz w:val="24"/>
                <w:szCs w:val="24"/>
              </w:rPr>
              <w:t xml:space="preserve">.  </w:t>
            </w:r>
          </w:p>
          <w:p w14:paraId="3CB58D5F" w14:textId="77777777" w:rsidR="00D60DE6" w:rsidRPr="00E73701" w:rsidRDefault="00D60DE6">
            <w:pPr>
              <w:rPr>
                <w:rFonts w:asciiTheme="minorHAnsi" w:hAnsiTheme="minorHAnsi" w:cstheme="minorHAnsi"/>
                <w:sz w:val="24"/>
                <w:szCs w:val="24"/>
              </w:rPr>
            </w:pPr>
          </w:p>
        </w:tc>
      </w:tr>
      <w:tr w:rsidR="00D60DE6" w:rsidRPr="00D10ACF" w14:paraId="6865D034" w14:textId="77777777" w:rsidTr="0016736E">
        <w:trPr>
          <w:trHeight w:val="1505"/>
        </w:trPr>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5E223527" w14:textId="235F68DA" w:rsidR="00D60DE6" w:rsidRPr="00D10ACF" w:rsidRDefault="00524B01">
            <w:pPr>
              <w:ind w:left="4"/>
              <w:rPr>
                <w:rFonts w:asciiTheme="minorHAnsi" w:hAnsiTheme="minorHAnsi" w:cstheme="minorHAnsi"/>
                <w:sz w:val="24"/>
                <w:szCs w:val="24"/>
              </w:rPr>
            </w:pPr>
            <w:r>
              <w:rPr>
                <w:rFonts w:asciiTheme="minorHAnsi" w:hAnsiTheme="minorHAnsi" w:cstheme="minorHAnsi"/>
                <w:b/>
                <w:sz w:val="24"/>
                <w:szCs w:val="24"/>
              </w:rPr>
              <w:lastRenderedPageBreak/>
              <w:t>Prior to the review meeting</w:t>
            </w:r>
            <w:r w:rsidR="00FA235E" w:rsidRPr="00D10ACF">
              <w:rPr>
                <w:rFonts w:asciiTheme="minorHAnsi" w:hAnsiTheme="minorHAnsi" w:cstheme="minorHAnsi"/>
                <w:b/>
                <w:sz w:val="24"/>
                <w:szCs w:val="24"/>
              </w:rPr>
              <w:t xml:space="preserve"> </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14:paraId="615E0344" w14:textId="6191A097" w:rsidR="00D60DE6" w:rsidRPr="00B651F9" w:rsidRDefault="00D369BF" w:rsidP="00D369BF">
            <w:pPr>
              <w:rPr>
                <w:rFonts w:asciiTheme="minorHAnsi" w:hAnsiTheme="minorHAnsi" w:cstheme="minorHAnsi"/>
                <w:sz w:val="24"/>
                <w:szCs w:val="24"/>
              </w:rPr>
            </w:pPr>
            <w:r w:rsidRPr="00B651F9">
              <w:rPr>
                <w:rFonts w:asciiTheme="minorHAnsi" w:hAnsiTheme="minorHAnsi" w:cstheme="minorHAnsi"/>
                <w:sz w:val="24"/>
                <w:szCs w:val="24"/>
              </w:rPr>
              <w:t xml:space="preserve">You </w:t>
            </w:r>
            <w:r w:rsidR="00097803">
              <w:rPr>
                <w:rFonts w:asciiTheme="minorHAnsi" w:hAnsiTheme="minorHAnsi" w:cstheme="minorHAnsi"/>
                <w:sz w:val="24"/>
                <w:szCs w:val="24"/>
              </w:rPr>
              <w:t xml:space="preserve">along with the rest of the panel </w:t>
            </w:r>
            <w:r w:rsidRPr="00B651F9">
              <w:rPr>
                <w:rFonts w:asciiTheme="minorHAnsi" w:hAnsiTheme="minorHAnsi" w:cstheme="minorHAnsi"/>
                <w:sz w:val="24"/>
                <w:szCs w:val="24"/>
              </w:rPr>
              <w:t xml:space="preserve">will be sent </w:t>
            </w:r>
            <w:r w:rsidRPr="00B651F9">
              <w:rPr>
                <w:sz w:val="24"/>
                <w:szCs w:val="24"/>
              </w:rPr>
              <w:t>the ESAT review form, CV and Objectives at least 1 week before the panel</w:t>
            </w:r>
            <w:r w:rsidR="00FA235E" w:rsidRPr="00B651F9">
              <w:rPr>
                <w:rFonts w:asciiTheme="minorHAnsi" w:hAnsiTheme="minorHAnsi" w:cstheme="minorHAnsi"/>
                <w:sz w:val="24"/>
                <w:szCs w:val="24"/>
              </w:rPr>
              <w:t xml:space="preserve"> </w:t>
            </w:r>
            <w:r w:rsidRPr="00B651F9">
              <w:rPr>
                <w:rFonts w:asciiTheme="minorHAnsi" w:hAnsiTheme="minorHAnsi" w:cstheme="minorHAnsi"/>
                <w:sz w:val="24"/>
                <w:szCs w:val="24"/>
              </w:rPr>
              <w:t>for your review</w:t>
            </w:r>
            <w:r w:rsidR="00097803">
              <w:rPr>
                <w:rFonts w:asciiTheme="minorHAnsi" w:hAnsiTheme="minorHAnsi" w:cstheme="minorHAnsi"/>
                <w:sz w:val="24"/>
                <w:szCs w:val="24"/>
              </w:rPr>
              <w:t xml:space="preserve"> by CMVM HR</w:t>
            </w:r>
            <w:r w:rsidRPr="00B651F9">
              <w:rPr>
                <w:rFonts w:asciiTheme="minorHAnsi" w:hAnsiTheme="minorHAnsi" w:cstheme="minorHAnsi"/>
                <w:sz w:val="24"/>
                <w:szCs w:val="24"/>
              </w:rPr>
              <w:t>.</w:t>
            </w:r>
          </w:p>
          <w:p w14:paraId="6EB02955" w14:textId="77777777" w:rsidR="00E73701" w:rsidRPr="00B651F9" w:rsidRDefault="00E73701" w:rsidP="00D369BF">
            <w:pPr>
              <w:rPr>
                <w:rFonts w:asciiTheme="minorHAnsi" w:hAnsiTheme="minorHAnsi" w:cstheme="minorHAnsi"/>
                <w:sz w:val="24"/>
                <w:szCs w:val="24"/>
              </w:rPr>
            </w:pPr>
          </w:p>
          <w:p w14:paraId="772E95B7" w14:textId="7D9BF75C" w:rsidR="00E73701" w:rsidRDefault="00E73701" w:rsidP="00E73701">
            <w:pPr>
              <w:pStyle w:val="PlainText"/>
              <w:rPr>
                <w:sz w:val="24"/>
                <w:szCs w:val="24"/>
              </w:rPr>
            </w:pPr>
            <w:r w:rsidRPr="00B651F9">
              <w:rPr>
                <w:rFonts w:asciiTheme="minorHAnsi" w:hAnsiTheme="minorHAnsi" w:cstheme="minorHAnsi"/>
                <w:sz w:val="24"/>
                <w:szCs w:val="24"/>
              </w:rPr>
              <w:t xml:space="preserve">When appointing </w:t>
            </w:r>
            <w:r w:rsidRPr="00B651F9">
              <w:rPr>
                <w:sz w:val="24"/>
                <w:szCs w:val="24"/>
              </w:rPr>
              <w:t>someone new to the scheme either externally or internally to the University, you will be sent their CV</w:t>
            </w:r>
            <w:r w:rsidR="009F2DC7">
              <w:rPr>
                <w:sz w:val="24"/>
                <w:szCs w:val="24"/>
              </w:rPr>
              <w:t xml:space="preserve"> at least 1 week before the meeting</w:t>
            </w:r>
            <w:r w:rsidR="00097803">
              <w:rPr>
                <w:sz w:val="24"/>
                <w:szCs w:val="24"/>
              </w:rPr>
              <w:t xml:space="preserve"> by CMVM HR</w:t>
            </w:r>
            <w:r w:rsidRPr="00B651F9">
              <w:rPr>
                <w:sz w:val="24"/>
                <w:szCs w:val="24"/>
              </w:rPr>
              <w:t>.</w:t>
            </w:r>
          </w:p>
          <w:p w14:paraId="513286CA" w14:textId="77777777" w:rsidR="009F2DC7" w:rsidRPr="00B651F9" w:rsidRDefault="009F2DC7" w:rsidP="00E73701">
            <w:pPr>
              <w:pStyle w:val="PlainText"/>
              <w:rPr>
                <w:sz w:val="24"/>
                <w:szCs w:val="24"/>
              </w:rPr>
            </w:pPr>
          </w:p>
          <w:p w14:paraId="1A69D039" w14:textId="22F7F6E3" w:rsidR="00E73701" w:rsidRPr="00B651F9" w:rsidRDefault="00B651F9" w:rsidP="00097803">
            <w:pPr>
              <w:rPr>
                <w:rFonts w:asciiTheme="minorHAnsi" w:hAnsiTheme="minorHAnsi" w:cstheme="minorHAnsi"/>
                <w:sz w:val="24"/>
                <w:szCs w:val="24"/>
              </w:rPr>
            </w:pPr>
            <w:r w:rsidRPr="00B651F9">
              <w:rPr>
                <w:sz w:val="24"/>
                <w:szCs w:val="24"/>
              </w:rPr>
              <w:t>CMVM HR will confirm whether this is an entry interview</w:t>
            </w:r>
            <w:r w:rsidR="00460B8B">
              <w:rPr>
                <w:sz w:val="24"/>
                <w:szCs w:val="24"/>
              </w:rPr>
              <w:t xml:space="preserve">, </w:t>
            </w:r>
            <w:r w:rsidR="00AB0BC7">
              <w:rPr>
                <w:sz w:val="24"/>
                <w:szCs w:val="24"/>
              </w:rPr>
              <w:t>first review or final review</w:t>
            </w:r>
            <w:r w:rsidRPr="00B651F9">
              <w:rPr>
                <w:sz w:val="24"/>
                <w:szCs w:val="24"/>
              </w:rPr>
              <w:t xml:space="preserve"> meeting, along with </w:t>
            </w:r>
            <w:r w:rsidR="00AB0BC7">
              <w:rPr>
                <w:sz w:val="24"/>
                <w:szCs w:val="24"/>
              </w:rPr>
              <w:t xml:space="preserve">current </w:t>
            </w:r>
            <w:r w:rsidRPr="00B651F9">
              <w:rPr>
                <w:sz w:val="24"/>
                <w:szCs w:val="24"/>
              </w:rPr>
              <w:t>contract end date, job title and grade.</w:t>
            </w:r>
          </w:p>
        </w:tc>
      </w:tr>
      <w:tr w:rsidR="00D60DE6" w:rsidRPr="00D10ACF" w14:paraId="786DDC5A" w14:textId="77777777" w:rsidTr="00CA6C35">
        <w:tblPrEx>
          <w:tblCellMar>
            <w:top w:w="49" w:type="dxa"/>
            <w:right w:w="75" w:type="dxa"/>
          </w:tblCellMar>
        </w:tblPrEx>
        <w:trPr>
          <w:trHeight w:val="3911"/>
        </w:trPr>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24F14F42" w14:textId="77777777" w:rsidR="00D60DE6" w:rsidRPr="00D10ACF" w:rsidRDefault="00FA235E">
            <w:pPr>
              <w:ind w:left="4"/>
              <w:rPr>
                <w:rFonts w:asciiTheme="minorHAnsi" w:hAnsiTheme="minorHAnsi" w:cstheme="minorHAnsi"/>
                <w:sz w:val="24"/>
                <w:szCs w:val="24"/>
              </w:rPr>
            </w:pPr>
            <w:r w:rsidRPr="00D10ACF">
              <w:rPr>
                <w:rFonts w:asciiTheme="minorHAnsi" w:hAnsiTheme="minorHAnsi" w:cstheme="minorHAnsi"/>
                <w:b/>
                <w:sz w:val="24"/>
                <w:szCs w:val="24"/>
              </w:rPr>
              <w:t xml:space="preserve">Meeting etiquette </w:t>
            </w:r>
          </w:p>
          <w:p w14:paraId="587A4DD3" w14:textId="77777777" w:rsidR="00D60DE6" w:rsidRPr="00D10ACF" w:rsidRDefault="00FA235E">
            <w:pPr>
              <w:ind w:left="4"/>
              <w:rPr>
                <w:rFonts w:asciiTheme="minorHAnsi" w:hAnsiTheme="minorHAnsi" w:cstheme="minorHAnsi"/>
                <w:sz w:val="24"/>
                <w:szCs w:val="24"/>
              </w:rPr>
            </w:pPr>
            <w:r w:rsidRPr="00D10ACF">
              <w:rPr>
                <w:rFonts w:asciiTheme="minorHAnsi" w:hAnsiTheme="minorHAnsi" w:cstheme="minorHAnsi"/>
                <w:b/>
                <w:sz w:val="24"/>
                <w:szCs w:val="24"/>
              </w:rPr>
              <w:t xml:space="preserve"> </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14:paraId="67086FFE" w14:textId="77777777" w:rsidR="00B651F9" w:rsidRDefault="00B651F9">
            <w:pPr>
              <w:spacing w:after="2" w:line="239" w:lineRule="auto"/>
              <w:rPr>
                <w:rFonts w:asciiTheme="minorHAnsi" w:hAnsiTheme="minorHAnsi" w:cstheme="minorHAnsi"/>
                <w:sz w:val="24"/>
                <w:szCs w:val="24"/>
              </w:rPr>
            </w:pPr>
            <w:r>
              <w:rPr>
                <w:rFonts w:asciiTheme="minorHAnsi" w:hAnsiTheme="minorHAnsi" w:cstheme="minorHAnsi"/>
                <w:sz w:val="24"/>
                <w:szCs w:val="24"/>
              </w:rPr>
              <w:t xml:space="preserve">Open the meeting and </w:t>
            </w:r>
            <w:r w:rsidR="00AB0BC7">
              <w:rPr>
                <w:rFonts w:asciiTheme="minorHAnsi" w:hAnsiTheme="minorHAnsi" w:cstheme="minorHAnsi"/>
                <w:sz w:val="24"/>
                <w:szCs w:val="24"/>
              </w:rPr>
              <w:t>(</w:t>
            </w:r>
            <w:r>
              <w:rPr>
                <w:rFonts w:asciiTheme="minorHAnsi" w:hAnsiTheme="minorHAnsi" w:cstheme="minorHAnsi"/>
                <w:sz w:val="24"/>
                <w:szCs w:val="24"/>
              </w:rPr>
              <w:t>if applicable</w:t>
            </w:r>
            <w:r w:rsidR="00AB0BC7">
              <w:rPr>
                <w:rFonts w:asciiTheme="minorHAnsi" w:hAnsiTheme="minorHAnsi" w:cstheme="minorHAnsi"/>
                <w:sz w:val="24"/>
                <w:szCs w:val="24"/>
              </w:rPr>
              <w:t>)</w:t>
            </w:r>
            <w:r>
              <w:rPr>
                <w:rFonts w:asciiTheme="minorHAnsi" w:hAnsiTheme="minorHAnsi" w:cstheme="minorHAnsi"/>
                <w:sz w:val="24"/>
                <w:szCs w:val="24"/>
              </w:rPr>
              <w:t xml:space="preserve"> introduce the external panel member.</w:t>
            </w:r>
          </w:p>
          <w:p w14:paraId="49BD4308" w14:textId="77777777" w:rsidR="00B651F9" w:rsidRDefault="00B651F9">
            <w:pPr>
              <w:spacing w:after="2" w:line="239" w:lineRule="auto"/>
              <w:rPr>
                <w:rFonts w:asciiTheme="minorHAnsi" w:hAnsiTheme="minorHAnsi" w:cstheme="minorHAnsi"/>
                <w:sz w:val="24"/>
                <w:szCs w:val="24"/>
              </w:rPr>
            </w:pPr>
          </w:p>
          <w:p w14:paraId="7CC168FD" w14:textId="627AF0A8" w:rsidR="00D60DE6" w:rsidRDefault="00AB0BC7">
            <w:pPr>
              <w:spacing w:after="2" w:line="239" w:lineRule="auto"/>
              <w:rPr>
                <w:rFonts w:asciiTheme="minorHAnsi" w:hAnsiTheme="minorHAnsi" w:cstheme="minorHAnsi"/>
                <w:sz w:val="24"/>
                <w:szCs w:val="24"/>
              </w:rPr>
            </w:pPr>
            <w:r>
              <w:rPr>
                <w:rFonts w:asciiTheme="minorHAnsi" w:hAnsiTheme="minorHAnsi" w:cstheme="minorHAnsi"/>
                <w:sz w:val="24"/>
                <w:szCs w:val="24"/>
              </w:rPr>
              <w:t xml:space="preserve">Outline </w:t>
            </w:r>
            <w:r w:rsidR="00B651F9">
              <w:rPr>
                <w:rFonts w:asciiTheme="minorHAnsi" w:hAnsiTheme="minorHAnsi" w:cstheme="minorHAnsi"/>
                <w:sz w:val="24"/>
                <w:szCs w:val="24"/>
              </w:rPr>
              <w:t>the</w:t>
            </w:r>
            <w:r w:rsidR="00FA235E" w:rsidRPr="00D10ACF">
              <w:rPr>
                <w:rFonts w:asciiTheme="minorHAnsi" w:hAnsiTheme="minorHAnsi" w:cstheme="minorHAnsi"/>
                <w:sz w:val="24"/>
                <w:szCs w:val="24"/>
              </w:rPr>
              <w:t xml:space="preserve"> </w:t>
            </w:r>
            <w:r w:rsidR="00FA235E" w:rsidRPr="00B651F9">
              <w:rPr>
                <w:rFonts w:asciiTheme="minorHAnsi" w:hAnsiTheme="minorHAnsi" w:cstheme="minorHAnsi"/>
                <w:sz w:val="24"/>
                <w:szCs w:val="24"/>
              </w:rPr>
              <w:t>schedule</w:t>
            </w:r>
            <w:r w:rsidR="00FA235E" w:rsidRPr="00D10ACF">
              <w:rPr>
                <w:rFonts w:asciiTheme="minorHAnsi" w:hAnsiTheme="minorHAnsi" w:cstheme="minorHAnsi"/>
                <w:b/>
                <w:sz w:val="24"/>
                <w:szCs w:val="24"/>
              </w:rPr>
              <w:t xml:space="preserve"> </w:t>
            </w:r>
            <w:r w:rsidR="00FA235E" w:rsidRPr="00D10ACF">
              <w:rPr>
                <w:rFonts w:asciiTheme="minorHAnsi" w:hAnsiTheme="minorHAnsi" w:cstheme="minorHAnsi"/>
                <w:sz w:val="24"/>
                <w:szCs w:val="24"/>
              </w:rPr>
              <w:t xml:space="preserve">for the meeting so that everyone understands when it will be their turn to speak or </w:t>
            </w:r>
            <w:r>
              <w:rPr>
                <w:rFonts w:asciiTheme="minorHAnsi" w:hAnsiTheme="minorHAnsi" w:cstheme="minorHAnsi"/>
                <w:sz w:val="24"/>
                <w:szCs w:val="24"/>
              </w:rPr>
              <w:t xml:space="preserve">to </w:t>
            </w:r>
            <w:r w:rsidR="00FA235E" w:rsidRPr="00D10ACF">
              <w:rPr>
                <w:rFonts w:asciiTheme="minorHAnsi" w:hAnsiTheme="minorHAnsi" w:cstheme="minorHAnsi"/>
                <w:sz w:val="24"/>
                <w:szCs w:val="24"/>
              </w:rPr>
              <w:t xml:space="preserve">answer questions. </w:t>
            </w:r>
          </w:p>
          <w:p w14:paraId="22E59F02" w14:textId="77777777" w:rsidR="00B651F9" w:rsidRDefault="00B651F9">
            <w:pPr>
              <w:spacing w:after="2" w:line="239" w:lineRule="auto"/>
              <w:rPr>
                <w:rFonts w:asciiTheme="minorHAnsi" w:hAnsiTheme="minorHAnsi" w:cstheme="minorHAnsi"/>
                <w:sz w:val="24"/>
                <w:szCs w:val="24"/>
              </w:rPr>
            </w:pPr>
          </w:p>
          <w:p w14:paraId="5E11D52F" w14:textId="42C118E0" w:rsidR="00B651F9" w:rsidRPr="00D10ACF" w:rsidRDefault="00B651F9">
            <w:pPr>
              <w:spacing w:after="2" w:line="239" w:lineRule="auto"/>
              <w:rPr>
                <w:rFonts w:asciiTheme="minorHAnsi" w:hAnsiTheme="minorHAnsi" w:cstheme="minorHAnsi"/>
                <w:sz w:val="24"/>
                <w:szCs w:val="24"/>
              </w:rPr>
            </w:pPr>
            <w:r>
              <w:rPr>
                <w:rFonts w:asciiTheme="minorHAnsi" w:hAnsiTheme="minorHAnsi" w:cstheme="minorHAnsi"/>
                <w:sz w:val="24"/>
                <w:szCs w:val="24"/>
              </w:rPr>
              <w:t xml:space="preserve">The candidate </w:t>
            </w:r>
            <w:r w:rsidR="00AB0BC7">
              <w:rPr>
                <w:rFonts w:asciiTheme="minorHAnsi" w:hAnsiTheme="minorHAnsi" w:cstheme="minorHAnsi"/>
                <w:sz w:val="24"/>
                <w:szCs w:val="24"/>
              </w:rPr>
              <w:t>will be</w:t>
            </w:r>
            <w:r>
              <w:rPr>
                <w:rFonts w:asciiTheme="minorHAnsi" w:hAnsiTheme="minorHAnsi" w:cstheme="minorHAnsi"/>
                <w:sz w:val="24"/>
                <w:szCs w:val="24"/>
              </w:rPr>
              <w:t xml:space="preserve"> asked to join the meeting 10 min</w:t>
            </w:r>
            <w:r w:rsidR="009F2DC7">
              <w:rPr>
                <w:rFonts w:asciiTheme="minorHAnsi" w:hAnsiTheme="minorHAnsi" w:cstheme="minorHAnsi"/>
                <w:sz w:val="24"/>
                <w:szCs w:val="24"/>
              </w:rPr>
              <w:t>ute</w:t>
            </w:r>
            <w:r>
              <w:rPr>
                <w:rFonts w:asciiTheme="minorHAnsi" w:hAnsiTheme="minorHAnsi" w:cstheme="minorHAnsi"/>
                <w:sz w:val="24"/>
                <w:szCs w:val="24"/>
              </w:rPr>
              <w:t xml:space="preserve">s </w:t>
            </w:r>
            <w:r w:rsidR="00AB0BC7">
              <w:rPr>
                <w:rFonts w:asciiTheme="minorHAnsi" w:hAnsiTheme="minorHAnsi" w:cstheme="minorHAnsi"/>
                <w:sz w:val="24"/>
                <w:szCs w:val="24"/>
              </w:rPr>
              <w:t>after</w:t>
            </w:r>
            <w:r>
              <w:rPr>
                <w:rFonts w:asciiTheme="minorHAnsi" w:hAnsiTheme="minorHAnsi" w:cstheme="minorHAnsi"/>
                <w:sz w:val="24"/>
                <w:szCs w:val="24"/>
              </w:rPr>
              <w:t xml:space="preserve"> the start of the meeting.</w:t>
            </w:r>
          </w:p>
          <w:p w14:paraId="6D2C5486" w14:textId="77777777" w:rsidR="00D60DE6" w:rsidRPr="00D10ACF" w:rsidRDefault="00FA235E">
            <w:pPr>
              <w:rPr>
                <w:rFonts w:asciiTheme="minorHAnsi" w:hAnsiTheme="minorHAnsi" w:cstheme="minorHAnsi"/>
                <w:sz w:val="24"/>
                <w:szCs w:val="24"/>
              </w:rPr>
            </w:pPr>
            <w:r w:rsidRPr="00D10ACF">
              <w:rPr>
                <w:rFonts w:asciiTheme="minorHAnsi" w:hAnsiTheme="minorHAnsi" w:cstheme="minorHAnsi"/>
                <w:sz w:val="24"/>
                <w:szCs w:val="24"/>
              </w:rPr>
              <w:t xml:space="preserve"> </w:t>
            </w:r>
          </w:p>
          <w:p w14:paraId="58B37A76" w14:textId="77777777" w:rsidR="00B651F9" w:rsidRPr="00D10ACF" w:rsidRDefault="00B651F9" w:rsidP="009F2DC7">
            <w:pPr>
              <w:rPr>
                <w:rFonts w:asciiTheme="minorHAnsi" w:hAnsiTheme="minorHAnsi" w:cstheme="minorHAnsi"/>
                <w:sz w:val="24"/>
                <w:szCs w:val="24"/>
              </w:rPr>
            </w:pPr>
            <w:r>
              <w:rPr>
                <w:rFonts w:asciiTheme="minorHAnsi" w:hAnsiTheme="minorHAnsi" w:cstheme="minorHAnsi"/>
                <w:sz w:val="24"/>
                <w:szCs w:val="24"/>
              </w:rPr>
              <w:t>Prior to the candidate joining, as a panel, agree what questions</w:t>
            </w:r>
            <w:r w:rsidR="009F2DC7">
              <w:rPr>
                <w:rFonts w:asciiTheme="minorHAnsi" w:hAnsiTheme="minorHAnsi" w:cstheme="minorHAnsi"/>
                <w:sz w:val="24"/>
                <w:szCs w:val="24"/>
              </w:rPr>
              <w:t xml:space="preserve"> will be asked and</w:t>
            </w:r>
            <w:r>
              <w:rPr>
                <w:rFonts w:asciiTheme="minorHAnsi" w:hAnsiTheme="minorHAnsi" w:cstheme="minorHAnsi"/>
                <w:sz w:val="24"/>
                <w:szCs w:val="24"/>
              </w:rPr>
              <w:t xml:space="preserve"> in what order.  </w:t>
            </w:r>
          </w:p>
        </w:tc>
      </w:tr>
      <w:tr w:rsidR="00AD65B0" w:rsidRPr="00D10ACF" w14:paraId="6792C7CE" w14:textId="77777777" w:rsidTr="00AD65B0">
        <w:tblPrEx>
          <w:tblCellMar>
            <w:top w:w="49" w:type="dxa"/>
            <w:right w:w="75" w:type="dxa"/>
          </w:tblCellMar>
        </w:tblPrEx>
        <w:trPr>
          <w:trHeight w:val="3903"/>
        </w:trPr>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29AB6095" w14:textId="716263E3" w:rsidR="00AD65B0" w:rsidRPr="00D10ACF" w:rsidRDefault="00BD19CA" w:rsidP="00B651F9">
            <w:pPr>
              <w:ind w:left="4"/>
              <w:rPr>
                <w:rFonts w:asciiTheme="minorHAnsi" w:hAnsiTheme="minorHAnsi" w:cstheme="minorHAnsi"/>
                <w:b/>
                <w:sz w:val="24"/>
                <w:szCs w:val="24"/>
              </w:rPr>
            </w:pPr>
            <w:r>
              <w:rPr>
                <w:rFonts w:asciiTheme="minorHAnsi" w:hAnsiTheme="minorHAnsi" w:cstheme="minorHAnsi"/>
                <w:b/>
                <w:sz w:val="24"/>
                <w:szCs w:val="24"/>
              </w:rPr>
              <w:lastRenderedPageBreak/>
              <w:t>Meeting Format</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14:paraId="2EA4FF95" w14:textId="77777777" w:rsidR="00C27A30" w:rsidRDefault="00B651F9" w:rsidP="00AD65B0">
            <w:pPr>
              <w:spacing w:after="1" w:line="241" w:lineRule="auto"/>
              <w:rPr>
                <w:rFonts w:asciiTheme="minorHAnsi" w:hAnsiTheme="minorHAnsi" w:cstheme="minorHAnsi"/>
                <w:sz w:val="24"/>
                <w:szCs w:val="24"/>
              </w:rPr>
            </w:pPr>
            <w:r>
              <w:rPr>
                <w:rFonts w:asciiTheme="minorHAnsi" w:hAnsiTheme="minorHAnsi" w:cstheme="minorHAnsi"/>
                <w:sz w:val="24"/>
                <w:szCs w:val="24"/>
              </w:rPr>
              <w:t>Once the candidate joins the meeting</w:t>
            </w:r>
          </w:p>
          <w:p w14:paraId="0AEDCD9A" w14:textId="77777777" w:rsidR="00C27A30" w:rsidRDefault="00C27A30" w:rsidP="00C27A30">
            <w:pPr>
              <w:pStyle w:val="ListParagraph"/>
              <w:numPr>
                <w:ilvl w:val="0"/>
                <w:numId w:val="22"/>
              </w:numPr>
              <w:spacing w:after="1" w:line="241" w:lineRule="auto"/>
              <w:rPr>
                <w:rFonts w:asciiTheme="minorHAnsi" w:hAnsiTheme="minorHAnsi" w:cstheme="minorHAnsi"/>
                <w:sz w:val="24"/>
                <w:szCs w:val="24"/>
              </w:rPr>
            </w:pPr>
            <w:r>
              <w:rPr>
                <w:rFonts w:asciiTheme="minorHAnsi" w:hAnsiTheme="minorHAnsi" w:cstheme="minorHAnsi"/>
                <w:sz w:val="24"/>
                <w:szCs w:val="24"/>
              </w:rPr>
              <w:t>I</w:t>
            </w:r>
            <w:r w:rsidR="00B651F9" w:rsidRPr="00C27A30">
              <w:rPr>
                <w:rFonts w:asciiTheme="minorHAnsi" w:hAnsiTheme="minorHAnsi" w:cstheme="minorHAnsi"/>
                <w:sz w:val="24"/>
                <w:szCs w:val="24"/>
              </w:rPr>
              <w:t xml:space="preserve">ntroduce all panel members </w:t>
            </w:r>
          </w:p>
          <w:p w14:paraId="5FF53195" w14:textId="77777777" w:rsidR="00B651F9" w:rsidRPr="00C27A30" w:rsidRDefault="00C27A30" w:rsidP="00C27A30">
            <w:pPr>
              <w:pStyle w:val="ListParagraph"/>
              <w:numPr>
                <w:ilvl w:val="0"/>
                <w:numId w:val="22"/>
              </w:numPr>
              <w:spacing w:after="1" w:line="241" w:lineRule="auto"/>
              <w:rPr>
                <w:rFonts w:asciiTheme="minorHAnsi" w:hAnsiTheme="minorHAnsi" w:cstheme="minorHAnsi"/>
                <w:sz w:val="24"/>
                <w:szCs w:val="24"/>
              </w:rPr>
            </w:pPr>
            <w:r>
              <w:rPr>
                <w:rFonts w:asciiTheme="minorHAnsi" w:hAnsiTheme="minorHAnsi" w:cstheme="minorHAnsi"/>
                <w:sz w:val="24"/>
                <w:szCs w:val="24"/>
              </w:rPr>
              <w:t>E</w:t>
            </w:r>
            <w:r w:rsidR="00B651F9" w:rsidRPr="00C27A30">
              <w:rPr>
                <w:rFonts w:asciiTheme="minorHAnsi" w:hAnsiTheme="minorHAnsi" w:cstheme="minorHAnsi"/>
                <w:sz w:val="24"/>
                <w:szCs w:val="24"/>
              </w:rPr>
              <w:t>xplain the forma</w:t>
            </w:r>
            <w:r w:rsidRPr="00C27A30">
              <w:rPr>
                <w:rFonts w:asciiTheme="minorHAnsi" w:hAnsiTheme="minorHAnsi" w:cstheme="minorHAnsi"/>
                <w:sz w:val="24"/>
                <w:szCs w:val="24"/>
              </w:rPr>
              <w:t>t of the review</w:t>
            </w:r>
          </w:p>
          <w:p w14:paraId="5C7C1A83" w14:textId="43B81596" w:rsidR="00C27A30" w:rsidRDefault="00AB0BC7" w:rsidP="00980B9B">
            <w:pPr>
              <w:pStyle w:val="ListParagraph"/>
              <w:numPr>
                <w:ilvl w:val="0"/>
                <w:numId w:val="22"/>
              </w:numPr>
              <w:spacing w:after="1" w:line="241" w:lineRule="auto"/>
              <w:rPr>
                <w:rFonts w:asciiTheme="minorHAnsi" w:hAnsiTheme="minorHAnsi" w:cstheme="minorHAnsi"/>
                <w:sz w:val="24"/>
                <w:szCs w:val="24"/>
              </w:rPr>
            </w:pPr>
            <w:r>
              <w:rPr>
                <w:rFonts w:asciiTheme="minorHAnsi" w:hAnsiTheme="minorHAnsi" w:cstheme="minorHAnsi"/>
                <w:sz w:val="24"/>
                <w:szCs w:val="24"/>
              </w:rPr>
              <w:t xml:space="preserve">Invite the </w:t>
            </w:r>
            <w:r w:rsidR="006D0C03" w:rsidRPr="006D0C03">
              <w:rPr>
                <w:rFonts w:asciiTheme="minorHAnsi" w:hAnsiTheme="minorHAnsi" w:cstheme="minorHAnsi"/>
                <w:sz w:val="24"/>
                <w:szCs w:val="24"/>
              </w:rPr>
              <w:t xml:space="preserve">Fellow </w:t>
            </w:r>
            <w:r w:rsidR="00097803">
              <w:rPr>
                <w:rFonts w:asciiTheme="minorHAnsi" w:hAnsiTheme="minorHAnsi" w:cstheme="minorHAnsi"/>
                <w:sz w:val="24"/>
                <w:szCs w:val="24"/>
              </w:rPr>
              <w:t>to present</w:t>
            </w:r>
          </w:p>
          <w:p w14:paraId="2011F752" w14:textId="4D2F1020" w:rsidR="00AB0BC7" w:rsidRPr="00524B01" w:rsidRDefault="00BD646A" w:rsidP="00AB0BC7">
            <w:pPr>
              <w:pStyle w:val="ListParagraph"/>
              <w:numPr>
                <w:ilvl w:val="0"/>
                <w:numId w:val="22"/>
              </w:numPr>
              <w:spacing w:after="1" w:line="241" w:lineRule="auto"/>
              <w:rPr>
                <w:rFonts w:asciiTheme="minorHAnsi" w:hAnsiTheme="minorHAnsi" w:cstheme="minorHAnsi"/>
                <w:sz w:val="24"/>
                <w:szCs w:val="24"/>
              </w:rPr>
            </w:pPr>
            <w:r w:rsidRPr="006D0C03">
              <w:rPr>
                <w:rFonts w:asciiTheme="minorHAnsi" w:hAnsiTheme="minorHAnsi" w:cstheme="minorHAnsi"/>
                <w:sz w:val="24"/>
                <w:szCs w:val="24"/>
              </w:rPr>
              <w:t>Questions</w:t>
            </w:r>
            <w:r w:rsidR="00AB0BC7">
              <w:rPr>
                <w:rFonts w:asciiTheme="minorHAnsi" w:hAnsiTheme="minorHAnsi" w:cstheme="minorHAnsi"/>
                <w:sz w:val="24"/>
                <w:szCs w:val="24"/>
              </w:rPr>
              <w:t xml:space="preserve"> asked</w:t>
            </w:r>
            <w:r w:rsidRPr="006D0C03">
              <w:rPr>
                <w:rFonts w:asciiTheme="minorHAnsi" w:hAnsiTheme="minorHAnsi" w:cstheme="minorHAnsi"/>
                <w:sz w:val="24"/>
                <w:szCs w:val="24"/>
              </w:rPr>
              <w:t xml:space="preserve"> by panel </w:t>
            </w:r>
            <w:r w:rsidR="00097803">
              <w:rPr>
                <w:rFonts w:asciiTheme="minorHAnsi" w:hAnsiTheme="minorHAnsi" w:cstheme="minorHAnsi"/>
                <w:sz w:val="24"/>
                <w:szCs w:val="24"/>
              </w:rPr>
              <w:t>to the Fellow</w:t>
            </w:r>
          </w:p>
          <w:p w14:paraId="6C49D58F" w14:textId="77777777" w:rsidR="00BD646A" w:rsidRPr="00BD646A" w:rsidRDefault="00BD646A" w:rsidP="00BD646A">
            <w:pPr>
              <w:pStyle w:val="ListParagraph"/>
              <w:numPr>
                <w:ilvl w:val="0"/>
                <w:numId w:val="22"/>
              </w:numPr>
              <w:spacing w:after="1" w:line="241" w:lineRule="auto"/>
              <w:rPr>
                <w:rFonts w:asciiTheme="minorHAnsi" w:hAnsiTheme="minorHAnsi" w:cstheme="minorHAnsi"/>
                <w:sz w:val="24"/>
                <w:szCs w:val="24"/>
              </w:rPr>
            </w:pPr>
            <w:r>
              <w:rPr>
                <w:rFonts w:asciiTheme="minorHAnsi" w:hAnsiTheme="minorHAnsi" w:cstheme="minorHAnsi"/>
                <w:sz w:val="24"/>
                <w:szCs w:val="24"/>
              </w:rPr>
              <w:t xml:space="preserve">Advise </w:t>
            </w:r>
            <w:r w:rsidR="00C41468">
              <w:rPr>
                <w:rFonts w:asciiTheme="minorHAnsi" w:hAnsiTheme="minorHAnsi" w:cstheme="minorHAnsi"/>
                <w:sz w:val="24"/>
                <w:szCs w:val="24"/>
              </w:rPr>
              <w:t>the Fellow of next steps</w:t>
            </w:r>
            <w:r w:rsidR="00C27A30">
              <w:rPr>
                <w:rFonts w:asciiTheme="minorHAnsi" w:hAnsiTheme="minorHAnsi" w:cstheme="minorHAnsi"/>
                <w:sz w:val="24"/>
                <w:szCs w:val="24"/>
              </w:rPr>
              <w:t xml:space="preserve"> following the meeting</w:t>
            </w:r>
          </w:p>
        </w:tc>
      </w:tr>
      <w:tr w:rsidR="00B651F9" w:rsidRPr="00D10ACF" w14:paraId="60EC411A" w14:textId="77777777" w:rsidTr="00AD65B0">
        <w:tblPrEx>
          <w:tblCellMar>
            <w:top w:w="49" w:type="dxa"/>
            <w:right w:w="75" w:type="dxa"/>
          </w:tblCellMar>
        </w:tblPrEx>
        <w:trPr>
          <w:trHeight w:val="3903"/>
        </w:trPr>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05082998" w14:textId="77777777" w:rsidR="00B651F9" w:rsidRPr="00D10ACF" w:rsidRDefault="00B651F9" w:rsidP="00B651F9">
            <w:pPr>
              <w:ind w:left="4"/>
              <w:rPr>
                <w:rFonts w:asciiTheme="minorHAnsi" w:hAnsiTheme="minorHAnsi" w:cstheme="minorHAnsi"/>
                <w:b/>
                <w:sz w:val="24"/>
                <w:szCs w:val="24"/>
              </w:rPr>
            </w:pPr>
            <w:r>
              <w:rPr>
                <w:rFonts w:asciiTheme="minorHAnsi" w:hAnsiTheme="minorHAnsi" w:cstheme="minorHAnsi"/>
                <w:b/>
                <w:sz w:val="24"/>
                <w:szCs w:val="24"/>
              </w:rPr>
              <w:t>Following the meeting</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14:paraId="25305415" w14:textId="714898F1" w:rsidR="00CA6C35" w:rsidRPr="00445875" w:rsidRDefault="00CA6C35" w:rsidP="00B651F9">
            <w:pPr>
              <w:jc w:val="both"/>
              <w:rPr>
                <w:rFonts w:asciiTheme="minorHAnsi" w:hAnsiTheme="minorHAnsi" w:cstheme="minorHAnsi"/>
                <w:sz w:val="24"/>
                <w:szCs w:val="24"/>
              </w:rPr>
            </w:pPr>
            <w:r w:rsidRPr="00445875">
              <w:rPr>
                <w:rFonts w:asciiTheme="minorHAnsi" w:hAnsiTheme="minorHAnsi" w:cstheme="minorHAnsi"/>
                <w:sz w:val="24"/>
                <w:szCs w:val="24"/>
              </w:rPr>
              <w:t>If it is felt that the Fellow has not met</w:t>
            </w:r>
            <w:r w:rsidR="00C662E0" w:rsidRPr="00445875">
              <w:rPr>
                <w:rFonts w:asciiTheme="minorHAnsi" w:hAnsiTheme="minorHAnsi" w:cstheme="minorHAnsi"/>
                <w:sz w:val="24"/>
                <w:szCs w:val="24"/>
              </w:rPr>
              <w:t xml:space="preserve"> all their objectives, they will remain on the scheme </w:t>
            </w:r>
            <w:r w:rsidR="0016736E" w:rsidRPr="00445875">
              <w:rPr>
                <w:rFonts w:asciiTheme="minorHAnsi" w:hAnsiTheme="minorHAnsi" w:cstheme="minorHAnsi"/>
                <w:sz w:val="24"/>
                <w:szCs w:val="24"/>
              </w:rPr>
              <w:t>on a</w:t>
            </w:r>
            <w:r w:rsidR="00FE6E7A" w:rsidRPr="00445875">
              <w:rPr>
                <w:rFonts w:asciiTheme="minorHAnsi" w:hAnsiTheme="minorHAnsi" w:cstheme="minorHAnsi"/>
                <w:sz w:val="24"/>
                <w:szCs w:val="24"/>
              </w:rPr>
              <w:t xml:space="preserve"> fixed term contract</w:t>
            </w:r>
            <w:r w:rsidR="009F2DC7" w:rsidRPr="00445875">
              <w:rPr>
                <w:rFonts w:asciiTheme="minorHAnsi" w:hAnsiTheme="minorHAnsi" w:cstheme="minorHAnsi"/>
                <w:sz w:val="24"/>
                <w:szCs w:val="24"/>
              </w:rPr>
              <w:t xml:space="preserve"> to allow them time to progress</w:t>
            </w:r>
            <w:r w:rsidR="00FE6E7A" w:rsidRPr="00445875">
              <w:rPr>
                <w:rFonts w:asciiTheme="minorHAnsi" w:hAnsiTheme="minorHAnsi" w:cstheme="minorHAnsi"/>
                <w:sz w:val="24"/>
                <w:szCs w:val="24"/>
              </w:rPr>
              <w:t xml:space="preserve"> and a further review will be arranged.</w:t>
            </w:r>
            <w:r w:rsidR="00445875" w:rsidRPr="00445875">
              <w:rPr>
                <w:rFonts w:asciiTheme="minorHAnsi" w:hAnsiTheme="minorHAnsi" w:cstheme="minorHAnsi"/>
                <w:sz w:val="24"/>
                <w:szCs w:val="24"/>
              </w:rPr>
              <w:t xml:space="preserve">  If the Fellow’s </w:t>
            </w:r>
            <w:r w:rsidR="00445875" w:rsidRPr="00445875">
              <w:rPr>
                <w:sz w:val="24"/>
                <w:szCs w:val="24"/>
              </w:rPr>
              <w:t>contract end date is due to end, this would be extended to their next review date. No</w:t>
            </w:r>
            <w:r w:rsidR="009C54C3">
              <w:rPr>
                <w:sz w:val="24"/>
                <w:szCs w:val="24"/>
              </w:rPr>
              <w:t>rmally an</w:t>
            </w:r>
            <w:r w:rsidR="00445875" w:rsidRPr="00445875">
              <w:rPr>
                <w:sz w:val="24"/>
                <w:szCs w:val="24"/>
              </w:rPr>
              <w:t xml:space="preserve"> extension would be at least a year.</w:t>
            </w:r>
          </w:p>
          <w:p w14:paraId="4A167562" w14:textId="77777777" w:rsidR="00CA6C35" w:rsidRDefault="00CA6C35" w:rsidP="00B651F9">
            <w:pPr>
              <w:jc w:val="both"/>
              <w:rPr>
                <w:rFonts w:asciiTheme="minorHAnsi" w:hAnsiTheme="minorHAnsi" w:cstheme="minorHAnsi"/>
                <w:sz w:val="24"/>
                <w:szCs w:val="24"/>
              </w:rPr>
            </w:pPr>
          </w:p>
          <w:p w14:paraId="5AA1FC94" w14:textId="66F003EA" w:rsidR="00B651F9" w:rsidRPr="00D10ACF" w:rsidRDefault="00B651F9" w:rsidP="00B651F9">
            <w:pPr>
              <w:jc w:val="both"/>
              <w:rPr>
                <w:rFonts w:asciiTheme="minorHAnsi" w:hAnsiTheme="minorHAnsi" w:cstheme="minorHAnsi"/>
                <w:sz w:val="24"/>
                <w:szCs w:val="24"/>
              </w:rPr>
            </w:pPr>
            <w:r w:rsidRPr="00D10ACF">
              <w:rPr>
                <w:rFonts w:asciiTheme="minorHAnsi" w:hAnsiTheme="minorHAnsi" w:cstheme="minorHAnsi"/>
                <w:sz w:val="24"/>
                <w:szCs w:val="24"/>
              </w:rPr>
              <w:t xml:space="preserve">If the Fellow is successful, they will move to an open-ended contract immediately but they will retain the same Fellowship title until the end of the Fellowship. </w:t>
            </w:r>
          </w:p>
          <w:p w14:paraId="13639AA7" w14:textId="77777777" w:rsidR="00B651F9" w:rsidRPr="00D10ACF" w:rsidRDefault="00B651F9" w:rsidP="00B651F9">
            <w:pPr>
              <w:jc w:val="both"/>
              <w:rPr>
                <w:rFonts w:asciiTheme="minorHAnsi" w:hAnsiTheme="minorHAnsi" w:cstheme="minorHAnsi"/>
                <w:sz w:val="24"/>
                <w:szCs w:val="24"/>
              </w:rPr>
            </w:pPr>
          </w:p>
          <w:p w14:paraId="6F30A6D2" w14:textId="283F41C0" w:rsidR="00B651F9" w:rsidRPr="00D10ACF" w:rsidRDefault="00B651F9" w:rsidP="00B651F9">
            <w:pPr>
              <w:jc w:val="both"/>
              <w:rPr>
                <w:rFonts w:asciiTheme="minorHAnsi" w:hAnsiTheme="minorHAnsi" w:cstheme="minorHAnsi"/>
                <w:sz w:val="24"/>
                <w:szCs w:val="24"/>
              </w:rPr>
            </w:pPr>
            <w:r w:rsidRPr="00D10ACF">
              <w:rPr>
                <w:rFonts w:asciiTheme="minorHAnsi" w:hAnsiTheme="minorHAnsi" w:cstheme="minorHAnsi"/>
                <w:sz w:val="24"/>
                <w:szCs w:val="24"/>
              </w:rPr>
              <w:t xml:space="preserve">If the Fellow is unsuccessful </w:t>
            </w:r>
            <w:r w:rsidR="00097803">
              <w:rPr>
                <w:rFonts w:asciiTheme="minorHAnsi" w:hAnsiTheme="minorHAnsi" w:cstheme="minorHAnsi"/>
                <w:sz w:val="24"/>
                <w:szCs w:val="24"/>
              </w:rPr>
              <w:t xml:space="preserve">(at any stage of the review process) </w:t>
            </w:r>
            <w:r w:rsidR="009F2DC7">
              <w:rPr>
                <w:rFonts w:asciiTheme="minorHAnsi" w:hAnsiTheme="minorHAnsi" w:cstheme="minorHAnsi"/>
                <w:sz w:val="24"/>
                <w:szCs w:val="24"/>
              </w:rPr>
              <w:t>you</w:t>
            </w:r>
            <w:r w:rsidR="00097803">
              <w:rPr>
                <w:rFonts w:asciiTheme="minorHAnsi" w:hAnsiTheme="minorHAnsi" w:cstheme="minorHAnsi"/>
                <w:sz w:val="24"/>
                <w:szCs w:val="24"/>
              </w:rPr>
              <w:t xml:space="preserve"> </w:t>
            </w:r>
            <w:r w:rsidR="009F2DC7">
              <w:rPr>
                <w:rFonts w:asciiTheme="minorHAnsi" w:hAnsiTheme="minorHAnsi" w:cstheme="minorHAnsi"/>
                <w:sz w:val="24"/>
                <w:szCs w:val="24"/>
              </w:rPr>
              <w:t xml:space="preserve">or your </w:t>
            </w:r>
            <w:r w:rsidRPr="00D10ACF">
              <w:rPr>
                <w:rFonts w:asciiTheme="minorHAnsi" w:hAnsiTheme="minorHAnsi" w:cstheme="minorHAnsi"/>
                <w:sz w:val="24"/>
                <w:szCs w:val="24"/>
              </w:rPr>
              <w:t>nominated deputy</w:t>
            </w:r>
            <w:r w:rsidR="00AB0BC7">
              <w:rPr>
                <w:rFonts w:asciiTheme="minorHAnsi" w:hAnsiTheme="minorHAnsi" w:cstheme="minorHAnsi"/>
                <w:sz w:val="24"/>
                <w:szCs w:val="24"/>
              </w:rPr>
              <w:t>,</w:t>
            </w:r>
            <w:r w:rsidRPr="00D10ACF">
              <w:rPr>
                <w:rFonts w:asciiTheme="minorHAnsi" w:hAnsiTheme="minorHAnsi" w:cstheme="minorHAnsi"/>
                <w:sz w:val="24"/>
                <w:szCs w:val="24"/>
              </w:rPr>
              <w:t xml:space="preserve"> will provide detailed verbal feedback on the reasons why</w:t>
            </w:r>
            <w:r w:rsidR="009C54C3">
              <w:rPr>
                <w:rFonts w:asciiTheme="minorHAnsi" w:hAnsiTheme="minorHAnsi" w:cstheme="minorHAnsi"/>
                <w:sz w:val="24"/>
                <w:szCs w:val="24"/>
              </w:rPr>
              <w:t xml:space="preserve"> and their end date</w:t>
            </w:r>
            <w:r w:rsidR="00AB0BC7">
              <w:rPr>
                <w:rFonts w:asciiTheme="minorHAnsi" w:hAnsiTheme="minorHAnsi" w:cstheme="minorHAnsi"/>
                <w:sz w:val="24"/>
                <w:szCs w:val="24"/>
              </w:rPr>
              <w:t>. T</w:t>
            </w:r>
            <w:r w:rsidRPr="00D10ACF">
              <w:rPr>
                <w:rFonts w:asciiTheme="minorHAnsi" w:hAnsiTheme="minorHAnsi" w:cstheme="minorHAnsi"/>
                <w:sz w:val="24"/>
                <w:szCs w:val="24"/>
              </w:rPr>
              <w:t>his will be followed up in writing within two weeks of the review date</w:t>
            </w:r>
            <w:r w:rsidR="00AB0BC7">
              <w:rPr>
                <w:rFonts w:asciiTheme="minorHAnsi" w:hAnsiTheme="minorHAnsi" w:cstheme="minorHAnsi"/>
                <w:sz w:val="24"/>
                <w:szCs w:val="24"/>
              </w:rPr>
              <w:t xml:space="preserve"> with details provided</w:t>
            </w:r>
            <w:r w:rsidR="00097803">
              <w:rPr>
                <w:rFonts w:asciiTheme="minorHAnsi" w:hAnsiTheme="minorHAnsi" w:cstheme="minorHAnsi"/>
                <w:sz w:val="24"/>
                <w:szCs w:val="24"/>
              </w:rPr>
              <w:t xml:space="preserve"> </w:t>
            </w:r>
            <w:r w:rsidRPr="00D10ACF">
              <w:rPr>
                <w:rFonts w:asciiTheme="minorHAnsi" w:hAnsiTheme="minorHAnsi" w:cstheme="minorHAnsi"/>
                <w:sz w:val="24"/>
                <w:szCs w:val="24"/>
              </w:rPr>
              <w:t xml:space="preserve">on how to appeal the decision. </w:t>
            </w:r>
          </w:p>
          <w:p w14:paraId="387CC24C" w14:textId="77777777" w:rsidR="00B651F9" w:rsidRPr="00D10ACF" w:rsidRDefault="00B651F9" w:rsidP="00B651F9">
            <w:pPr>
              <w:jc w:val="both"/>
              <w:rPr>
                <w:rFonts w:asciiTheme="minorHAnsi" w:hAnsiTheme="minorHAnsi" w:cstheme="minorHAnsi"/>
                <w:sz w:val="24"/>
                <w:szCs w:val="24"/>
              </w:rPr>
            </w:pPr>
          </w:p>
          <w:p w14:paraId="2536A8C4" w14:textId="032D48A4" w:rsidR="00B651F9" w:rsidRDefault="00B651F9" w:rsidP="00B651F9">
            <w:pPr>
              <w:jc w:val="both"/>
              <w:rPr>
                <w:rFonts w:asciiTheme="minorHAnsi" w:hAnsiTheme="minorHAnsi" w:cstheme="minorHAnsi"/>
                <w:sz w:val="24"/>
                <w:szCs w:val="24"/>
              </w:rPr>
            </w:pPr>
            <w:r w:rsidRPr="00D10ACF">
              <w:rPr>
                <w:rFonts w:asciiTheme="minorHAnsi" w:hAnsiTheme="minorHAnsi" w:cstheme="minorHAnsi"/>
                <w:sz w:val="24"/>
                <w:szCs w:val="24"/>
              </w:rPr>
              <w:t xml:space="preserve">If the Fellow is unsuccessful </w:t>
            </w:r>
            <w:r w:rsidR="00445875">
              <w:rPr>
                <w:rFonts w:asciiTheme="minorHAnsi" w:hAnsiTheme="minorHAnsi" w:cstheme="minorHAnsi"/>
                <w:sz w:val="24"/>
                <w:szCs w:val="24"/>
              </w:rPr>
              <w:t xml:space="preserve">their contract </w:t>
            </w:r>
            <w:r w:rsidRPr="00D10ACF">
              <w:rPr>
                <w:rFonts w:asciiTheme="minorHAnsi" w:hAnsiTheme="minorHAnsi" w:cstheme="minorHAnsi"/>
                <w:sz w:val="24"/>
                <w:szCs w:val="24"/>
              </w:rPr>
              <w:t xml:space="preserve">will cease at the end of the 5 year Fellowship.  College HR will provide additional advice on the process of contract termination. </w:t>
            </w:r>
          </w:p>
          <w:p w14:paraId="3CF521CC" w14:textId="77777777" w:rsidR="00B651F9" w:rsidRDefault="00B651F9" w:rsidP="00B651F9">
            <w:pPr>
              <w:jc w:val="both"/>
              <w:rPr>
                <w:rFonts w:asciiTheme="minorHAnsi" w:hAnsiTheme="minorHAnsi" w:cstheme="minorHAnsi"/>
                <w:sz w:val="24"/>
                <w:szCs w:val="24"/>
              </w:rPr>
            </w:pPr>
          </w:p>
          <w:p w14:paraId="231E6A99" w14:textId="77777777" w:rsidR="00B651F9" w:rsidRDefault="00B651F9" w:rsidP="00493757">
            <w:pPr>
              <w:jc w:val="both"/>
              <w:rPr>
                <w:rFonts w:asciiTheme="minorHAnsi" w:hAnsiTheme="minorHAnsi" w:cstheme="minorHAnsi"/>
                <w:sz w:val="24"/>
                <w:szCs w:val="24"/>
              </w:rPr>
            </w:pPr>
            <w:r w:rsidRPr="00D10ACF">
              <w:rPr>
                <w:rFonts w:asciiTheme="minorHAnsi" w:hAnsiTheme="minorHAnsi" w:cstheme="minorHAnsi"/>
                <w:sz w:val="24"/>
                <w:szCs w:val="24"/>
              </w:rPr>
              <w:t>If the Fellow is unsuccessful in the</w:t>
            </w:r>
            <w:r w:rsidR="00493757">
              <w:rPr>
                <w:rFonts w:asciiTheme="minorHAnsi" w:hAnsiTheme="minorHAnsi" w:cstheme="minorHAnsi"/>
                <w:sz w:val="24"/>
                <w:szCs w:val="24"/>
              </w:rPr>
              <w:t>ir</w:t>
            </w:r>
            <w:r w:rsidRPr="00D10ACF">
              <w:rPr>
                <w:rFonts w:asciiTheme="minorHAnsi" w:hAnsiTheme="minorHAnsi" w:cstheme="minorHAnsi"/>
                <w:sz w:val="24"/>
                <w:szCs w:val="24"/>
              </w:rPr>
              <w:t xml:space="preserve"> Formal Fellowship Review they have a right to appeal under the University’s Grievance Policy </w:t>
            </w:r>
            <w:hyperlink r:id="rId10" w:history="1">
              <w:r w:rsidRPr="00D10ACF">
                <w:rPr>
                  <w:rStyle w:val="Hyperlink"/>
                  <w:rFonts w:asciiTheme="minorHAnsi" w:hAnsiTheme="minorHAnsi" w:cstheme="minorHAnsi"/>
                  <w:sz w:val="24"/>
                  <w:szCs w:val="24"/>
                </w:rPr>
                <w:t>grievance_policy.pdf (ed.ac.uk)</w:t>
              </w:r>
            </w:hyperlink>
            <w:r w:rsidRPr="00D10ACF">
              <w:rPr>
                <w:rFonts w:asciiTheme="minorHAnsi" w:hAnsiTheme="minorHAnsi" w:cstheme="minorHAnsi"/>
                <w:sz w:val="24"/>
                <w:szCs w:val="24"/>
              </w:rPr>
              <w:t xml:space="preserve">  </w:t>
            </w:r>
          </w:p>
        </w:tc>
      </w:tr>
    </w:tbl>
    <w:p w14:paraId="628A7442" w14:textId="77777777" w:rsidR="00D60DE6" w:rsidRPr="00D10ACF" w:rsidRDefault="00FA235E">
      <w:pPr>
        <w:jc w:val="both"/>
        <w:rPr>
          <w:rFonts w:asciiTheme="minorHAnsi" w:hAnsiTheme="minorHAnsi" w:cstheme="minorHAnsi"/>
          <w:sz w:val="24"/>
          <w:szCs w:val="24"/>
        </w:rPr>
      </w:pPr>
      <w:r w:rsidRPr="00D10ACF">
        <w:rPr>
          <w:rFonts w:asciiTheme="minorHAnsi" w:hAnsiTheme="minorHAnsi" w:cstheme="minorHAnsi"/>
          <w:sz w:val="24"/>
          <w:szCs w:val="24"/>
        </w:rPr>
        <w:t xml:space="preserve"> </w:t>
      </w:r>
    </w:p>
    <w:p w14:paraId="749B04CE" w14:textId="77777777" w:rsidR="00D10ACF" w:rsidRPr="00D10ACF" w:rsidRDefault="00FA235E" w:rsidP="00B651F9">
      <w:pPr>
        <w:jc w:val="both"/>
        <w:rPr>
          <w:rFonts w:asciiTheme="minorHAnsi" w:hAnsiTheme="minorHAnsi" w:cstheme="minorHAnsi"/>
          <w:b/>
          <w:sz w:val="24"/>
          <w:szCs w:val="24"/>
        </w:rPr>
      </w:pPr>
      <w:r w:rsidRPr="00D10ACF">
        <w:rPr>
          <w:rFonts w:asciiTheme="minorHAnsi" w:hAnsiTheme="minorHAnsi" w:cstheme="minorHAnsi"/>
          <w:b/>
          <w:sz w:val="24"/>
          <w:szCs w:val="24"/>
        </w:rPr>
        <w:t xml:space="preserve"> </w:t>
      </w:r>
    </w:p>
    <w:p w14:paraId="7A144433" w14:textId="77777777" w:rsidR="00D10ACF" w:rsidRPr="00D10ACF" w:rsidRDefault="00D10ACF" w:rsidP="00D10ACF">
      <w:pPr>
        <w:jc w:val="both"/>
        <w:rPr>
          <w:rFonts w:asciiTheme="minorHAnsi" w:hAnsiTheme="minorHAnsi" w:cstheme="minorHAnsi"/>
          <w:b/>
          <w:sz w:val="24"/>
          <w:szCs w:val="24"/>
        </w:rPr>
      </w:pPr>
    </w:p>
    <w:p w14:paraId="768951FC" w14:textId="77777777" w:rsidR="00D10ACF" w:rsidRPr="00D10ACF" w:rsidRDefault="00D10ACF" w:rsidP="00D10ACF">
      <w:pPr>
        <w:autoSpaceDE w:val="0"/>
        <w:autoSpaceDN w:val="0"/>
        <w:adjustRightInd w:val="0"/>
        <w:jc w:val="both"/>
        <w:rPr>
          <w:rFonts w:asciiTheme="minorHAnsi" w:eastAsiaTheme="minorHAnsi" w:hAnsiTheme="minorHAnsi" w:cstheme="minorHAnsi"/>
          <w:sz w:val="24"/>
          <w:szCs w:val="24"/>
          <w:lang w:eastAsia="en-US"/>
        </w:rPr>
      </w:pPr>
      <w:bookmarkStart w:id="4" w:name="_3.6_Appeals_Process"/>
      <w:bookmarkEnd w:id="4"/>
    </w:p>
    <w:p w14:paraId="0D1B1B53" w14:textId="77777777" w:rsidR="00D10ACF" w:rsidRPr="00D10ACF" w:rsidRDefault="00D10ACF" w:rsidP="00D10ACF">
      <w:pPr>
        <w:autoSpaceDE w:val="0"/>
        <w:autoSpaceDN w:val="0"/>
        <w:adjustRightInd w:val="0"/>
        <w:jc w:val="both"/>
        <w:rPr>
          <w:rFonts w:asciiTheme="minorHAnsi" w:eastAsiaTheme="minorHAnsi" w:hAnsiTheme="minorHAnsi" w:cstheme="minorHAnsi"/>
          <w:sz w:val="24"/>
          <w:szCs w:val="24"/>
          <w:lang w:eastAsia="en-US"/>
        </w:rPr>
      </w:pPr>
    </w:p>
    <w:p w14:paraId="63F3EC7B" w14:textId="77777777" w:rsidR="00D60DE6" w:rsidRPr="00D10ACF" w:rsidRDefault="00D60DE6" w:rsidP="00D10ACF">
      <w:pPr>
        <w:spacing w:after="165"/>
        <w:rPr>
          <w:rFonts w:asciiTheme="minorHAnsi" w:hAnsiTheme="minorHAnsi" w:cstheme="minorHAnsi"/>
          <w:sz w:val="24"/>
          <w:szCs w:val="24"/>
        </w:rPr>
      </w:pPr>
    </w:p>
    <w:p w14:paraId="1FC426C4" w14:textId="77777777" w:rsidR="00F62C59" w:rsidRPr="00D10ACF" w:rsidRDefault="00F62C59">
      <w:pPr>
        <w:spacing w:after="165"/>
        <w:rPr>
          <w:rFonts w:asciiTheme="minorHAnsi" w:hAnsiTheme="minorHAnsi" w:cstheme="minorHAnsi"/>
          <w:sz w:val="24"/>
          <w:szCs w:val="24"/>
        </w:rPr>
      </w:pPr>
    </w:p>
    <w:sectPr w:rsidR="00F62C59" w:rsidRPr="00D10ACF">
      <w:footerReference w:type="even" r:id="rId11"/>
      <w:footerReference w:type="default" r:id="rId12"/>
      <w:footerReference w:type="first" r:id="rId13"/>
      <w:pgSz w:w="11905" w:h="16840"/>
      <w:pgMar w:top="1447" w:right="1620" w:bottom="1542" w:left="1441"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4819C" w14:textId="77777777" w:rsidR="009922AE" w:rsidRDefault="009922AE">
      <w:pPr>
        <w:spacing w:after="0" w:line="240" w:lineRule="auto"/>
      </w:pPr>
      <w:r>
        <w:separator/>
      </w:r>
    </w:p>
  </w:endnote>
  <w:endnote w:type="continuationSeparator" w:id="0">
    <w:p w14:paraId="6BCEC2EF" w14:textId="77777777" w:rsidR="009922AE" w:rsidRDefault="0099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B483" w14:textId="77777777" w:rsidR="00AD65B0" w:rsidRDefault="00AD65B0">
    <w:pPr>
      <w:spacing w:after="0"/>
      <w:ind w:left="182"/>
      <w:jc w:val="center"/>
    </w:pPr>
    <w:r>
      <w:fldChar w:fldCharType="begin"/>
    </w:r>
    <w:r>
      <w:instrText xml:space="preserve"> PAGE   \* MERGEFORMAT </w:instrText>
    </w:r>
    <w:r>
      <w:fldChar w:fldCharType="separate"/>
    </w:r>
    <w:r>
      <w:t>1</w:t>
    </w:r>
    <w:r>
      <w:fldChar w:fldCharType="end"/>
    </w:r>
    <w:r>
      <w:t xml:space="preserve"> </w:t>
    </w:r>
  </w:p>
  <w:p w14:paraId="6F26DD54" w14:textId="77777777" w:rsidR="00AD65B0" w:rsidRDefault="00AD65B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044B" w14:textId="27774DD1" w:rsidR="000450B0" w:rsidRDefault="000450B0">
    <w:pPr>
      <w:pStyle w:val="Footer"/>
    </w:pPr>
    <w:r>
      <w:t>ESAT Chair Guide September 2022</w:t>
    </w:r>
  </w:p>
  <w:p w14:paraId="53D482D0" w14:textId="6845EEF4" w:rsidR="00AD65B0" w:rsidRDefault="00AD65B0">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E4DE" w14:textId="77777777" w:rsidR="00AD65B0" w:rsidRDefault="00AD65B0">
    <w:pPr>
      <w:spacing w:after="0"/>
      <w:ind w:left="182"/>
      <w:jc w:val="center"/>
    </w:pPr>
    <w:r>
      <w:fldChar w:fldCharType="begin"/>
    </w:r>
    <w:r>
      <w:instrText xml:space="preserve"> PAGE   \* MERGEFORMAT </w:instrText>
    </w:r>
    <w:r>
      <w:fldChar w:fldCharType="separate"/>
    </w:r>
    <w:r>
      <w:t>1</w:t>
    </w:r>
    <w:r>
      <w:fldChar w:fldCharType="end"/>
    </w:r>
    <w:r>
      <w:t xml:space="preserve"> </w:t>
    </w:r>
  </w:p>
  <w:p w14:paraId="6F4AE466" w14:textId="77777777" w:rsidR="00AD65B0" w:rsidRDefault="00AD65B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9B52D" w14:textId="77777777" w:rsidR="009922AE" w:rsidRDefault="009922AE">
      <w:pPr>
        <w:spacing w:after="0" w:line="240" w:lineRule="auto"/>
      </w:pPr>
      <w:r>
        <w:separator/>
      </w:r>
    </w:p>
  </w:footnote>
  <w:footnote w:type="continuationSeparator" w:id="0">
    <w:p w14:paraId="7D22D03C" w14:textId="77777777" w:rsidR="009922AE" w:rsidRDefault="00992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947"/>
    <w:multiLevelType w:val="hybridMultilevel"/>
    <w:tmpl w:val="B802CBB8"/>
    <w:lvl w:ilvl="0" w:tplc="FA4617F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467CDA">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DE2498">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847C70">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4A28A">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9A88DC">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2EF7C0">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A85948">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8E6A62">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060319"/>
    <w:multiLevelType w:val="hybridMultilevel"/>
    <w:tmpl w:val="15F000E2"/>
    <w:lvl w:ilvl="0" w:tplc="1D28E094">
      <w:start w:val="1"/>
      <w:numFmt w:val="decimal"/>
      <w:lvlText w:val="%1."/>
      <w:lvlJc w:val="left"/>
      <w:pPr>
        <w:ind w:left="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F8B2E0">
      <w:start w:val="1"/>
      <w:numFmt w:val="lowerLetter"/>
      <w:lvlText w:val="%2"/>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846D02">
      <w:start w:val="1"/>
      <w:numFmt w:val="lowerRoman"/>
      <w:lvlText w:val="%3"/>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6680BE">
      <w:start w:val="1"/>
      <w:numFmt w:val="decimal"/>
      <w:lvlText w:val="%4"/>
      <w:lvlJc w:val="left"/>
      <w:pPr>
        <w:ind w:left="2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E89A0A">
      <w:start w:val="1"/>
      <w:numFmt w:val="lowerLetter"/>
      <w:lvlText w:val="%5"/>
      <w:lvlJc w:val="left"/>
      <w:pPr>
        <w:ind w:left="3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62DA88">
      <w:start w:val="1"/>
      <w:numFmt w:val="lowerRoman"/>
      <w:lvlText w:val="%6"/>
      <w:lvlJc w:val="left"/>
      <w:pPr>
        <w:ind w:left="3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C3C84">
      <w:start w:val="1"/>
      <w:numFmt w:val="decimal"/>
      <w:lvlText w:val="%7"/>
      <w:lvlJc w:val="left"/>
      <w:pPr>
        <w:ind w:left="4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C41942">
      <w:start w:val="1"/>
      <w:numFmt w:val="lowerLetter"/>
      <w:lvlText w:val="%8"/>
      <w:lvlJc w:val="left"/>
      <w:pPr>
        <w:ind w:left="5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6C6F62">
      <w:start w:val="1"/>
      <w:numFmt w:val="lowerRoman"/>
      <w:lvlText w:val="%9"/>
      <w:lvlJc w:val="left"/>
      <w:pPr>
        <w:ind w:left="6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FF26DF"/>
    <w:multiLevelType w:val="hybridMultilevel"/>
    <w:tmpl w:val="CD3E442A"/>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3" w15:restartNumberingAfterBreak="0">
    <w:nsid w:val="0E89571E"/>
    <w:multiLevelType w:val="hybridMultilevel"/>
    <w:tmpl w:val="B9DE059C"/>
    <w:lvl w:ilvl="0" w:tplc="9920CB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30B6C0">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BC2570">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4EECE2">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1A4410">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9E9616">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6FF50">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92566A">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C84FD0">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E061BD"/>
    <w:multiLevelType w:val="hybridMultilevel"/>
    <w:tmpl w:val="D4A20ADC"/>
    <w:lvl w:ilvl="0" w:tplc="137242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B245C2">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4AFB22">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2C8E18">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65FB2">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E6C56">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080DC4">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982ADE">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C8A35A">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6D607A"/>
    <w:multiLevelType w:val="hybridMultilevel"/>
    <w:tmpl w:val="EA3C9282"/>
    <w:lvl w:ilvl="0" w:tplc="1008866C">
      <w:start w:val="2"/>
      <w:numFmt w:val="decimal"/>
      <w:lvlText w:val="%1."/>
      <w:lvlJc w:val="left"/>
      <w:pPr>
        <w:ind w:left="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36EDD6">
      <w:start w:val="1"/>
      <w:numFmt w:val="lowerLetter"/>
      <w:lvlText w:val="%2"/>
      <w:lvlJc w:val="left"/>
      <w:pPr>
        <w:ind w:left="1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B45BA0">
      <w:start w:val="1"/>
      <w:numFmt w:val="lowerRoman"/>
      <w:lvlText w:val="%3"/>
      <w:lvlJc w:val="left"/>
      <w:pPr>
        <w:ind w:left="1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64D92C">
      <w:start w:val="1"/>
      <w:numFmt w:val="decimal"/>
      <w:lvlText w:val="%4"/>
      <w:lvlJc w:val="left"/>
      <w:pPr>
        <w:ind w:left="2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6E8D74">
      <w:start w:val="1"/>
      <w:numFmt w:val="lowerLetter"/>
      <w:lvlText w:val="%5"/>
      <w:lvlJc w:val="left"/>
      <w:pPr>
        <w:ind w:left="3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42284E">
      <w:start w:val="1"/>
      <w:numFmt w:val="lowerRoman"/>
      <w:lvlText w:val="%6"/>
      <w:lvlJc w:val="left"/>
      <w:pPr>
        <w:ind w:left="4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928C8C">
      <w:start w:val="1"/>
      <w:numFmt w:val="decimal"/>
      <w:lvlText w:val="%7"/>
      <w:lvlJc w:val="left"/>
      <w:pPr>
        <w:ind w:left="4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A88FD4">
      <w:start w:val="1"/>
      <w:numFmt w:val="lowerLetter"/>
      <w:lvlText w:val="%8"/>
      <w:lvlJc w:val="left"/>
      <w:pPr>
        <w:ind w:left="5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BCD3AE">
      <w:start w:val="1"/>
      <w:numFmt w:val="lowerRoman"/>
      <w:lvlText w:val="%9"/>
      <w:lvlJc w:val="left"/>
      <w:pPr>
        <w:ind w:left="6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43172D"/>
    <w:multiLevelType w:val="hybridMultilevel"/>
    <w:tmpl w:val="C13CBB26"/>
    <w:lvl w:ilvl="0" w:tplc="3CFE27DC">
      <w:start w:val="1"/>
      <w:numFmt w:val="upperLetter"/>
      <w:lvlText w:val="%1."/>
      <w:lvlJc w:val="left"/>
      <w:pPr>
        <w:ind w:left="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B4688E">
      <w:start w:val="1"/>
      <w:numFmt w:val="lowerLetter"/>
      <w:lvlText w:val="%2"/>
      <w:lvlJc w:val="left"/>
      <w:pPr>
        <w:ind w:left="1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708018">
      <w:start w:val="1"/>
      <w:numFmt w:val="lowerRoman"/>
      <w:lvlText w:val="%3"/>
      <w:lvlJc w:val="left"/>
      <w:pPr>
        <w:ind w:left="1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C217A">
      <w:start w:val="1"/>
      <w:numFmt w:val="decimal"/>
      <w:lvlText w:val="%4"/>
      <w:lvlJc w:val="left"/>
      <w:pPr>
        <w:ind w:left="2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F01226">
      <w:start w:val="1"/>
      <w:numFmt w:val="lowerLetter"/>
      <w:lvlText w:val="%5"/>
      <w:lvlJc w:val="left"/>
      <w:pPr>
        <w:ind w:left="3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FC83AE">
      <w:start w:val="1"/>
      <w:numFmt w:val="lowerRoman"/>
      <w:lvlText w:val="%6"/>
      <w:lvlJc w:val="left"/>
      <w:pPr>
        <w:ind w:left="4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92B630">
      <w:start w:val="1"/>
      <w:numFmt w:val="decimal"/>
      <w:lvlText w:val="%7"/>
      <w:lvlJc w:val="left"/>
      <w:pPr>
        <w:ind w:left="4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CC45D8">
      <w:start w:val="1"/>
      <w:numFmt w:val="lowerLetter"/>
      <w:lvlText w:val="%8"/>
      <w:lvlJc w:val="left"/>
      <w:pPr>
        <w:ind w:left="5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E4643C">
      <w:start w:val="1"/>
      <w:numFmt w:val="lowerRoman"/>
      <w:lvlText w:val="%9"/>
      <w:lvlJc w:val="left"/>
      <w:pPr>
        <w:ind w:left="6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A34813"/>
    <w:multiLevelType w:val="hybridMultilevel"/>
    <w:tmpl w:val="A300D152"/>
    <w:lvl w:ilvl="0" w:tplc="C63A1B00">
      <w:start w:val="1"/>
      <w:numFmt w:val="bullet"/>
      <w:lvlText w:val="•"/>
      <w:lvlJc w:val="left"/>
      <w:pPr>
        <w:ind w:left="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5E0AB2">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CCE08A">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EA26E8">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A06D04">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A24B96">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46D402">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4826F4">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94BD4A">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FB07EC"/>
    <w:multiLevelType w:val="hybridMultilevel"/>
    <w:tmpl w:val="0EA8A2FC"/>
    <w:lvl w:ilvl="0" w:tplc="42646CD8">
      <w:start w:val="1"/>
      <w:numFmt w:val="bullet"/>
      <w:lvlText w:val="•"/>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1C23A4">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568174">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6690B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F2BBA4">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C27DDA">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6CC8D4">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CA1AEA">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986786">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9109C7"/>
    <w:multiLevelType w:val="hybridMultilevel"/>
    <w:tmpl w:val="A8E848E6"/>
    <w:lvl w:ilvl="0" w:tplc="2CC28D0C">
      <w:start w:val="1"/>
      <w:numFmt w:val="bullet"/>
      <w:lvlText w:val="•"/>
      <w:lvlJc w:val="left"/>
      <w:pPr>
        <w:ind w:left="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ACAB96">
      <w:start w:val="1"/>
      <w:numFmt w:val="bullet"/>
      <w:lvlText w:val="o"/>
      <w:lvlJc w:val="left"/>
      <w:pPr>
        <w:ind w:left="1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C0584A">
      <w:start w:val="1"/>
      <w:numFmt w:val="bullet"/>
      <w:lvlText w:val="▪"/>
      <w:lvlJc w:val="left"/>
      <w:pPr>
        <w:ind w:left="1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BA534E">
      <w:start w:val="1"/>
      <w:numFmt w:val="bullet"/>
      <w:lvlText w:val="•"/>
      <w:lvlJc w:val="left"/>
      <w:pPr>
        <w:ind w:left="2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C4CE24">
      <w:start w:val="1"/>
      <w:numFmt w:val="bullet"/>
      <w:lvlText w:val="o"/>
      <w:lvlJc w:val="left"/>
      <w:pPr>
        <w:ind w:left="3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2CFA6E">
      <w:start w:val="1"/>
      <w:numFmt w:val="bullet"/>
      <w:lvlText w:val="▪"/>
      <w:lvlJc w:val="left"/>
      <w:pPr>
        <w:ind w:left="4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486180">
      <w:start w:val="1"/>
      <w:numFmt w:val="bullet"/>
      <w:lvlText w:val="•"/>
      <w:lvlJc w:val="left"/>
      <w:pPr>
        <w:ind w:left="4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2AD0E2">
      <w:start w:val="1"/>
      <w:numFmt w:val="bullet"/>
      <w:lvlText w:val="o"/>
      <w:lvlJc w:val="left"/>
      <w:pPr>
        <w:ind w:left="5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DA4176">
      <w:start w:val="1"/>
      <w:numFmt w:val="bullet"/>
      <w:lvlText w:val="▪"/>
      <w:lvlJc w:val="left"/>
      <w:pPr>
        <w:ind w:left="6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9C2C9D"/>
    <w:multiLevelType w:val="hybridMultilevel"/>
    <w:tmpl w:val="5C348E0C"/>
    <w:lvl w:ilvl="0" w:tplc="DE8891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22074">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348522">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F81FF8">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8472A">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F28778">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7C1C88">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EB03C">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FA2BEC">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A211AB"/>
    <w:multiLevelType w:val="hybridMultilevel"/>
    <w:tmpl w:val="189C949E"/>
    <w:lvl w:ilvl="0" w:tplc="F124795A">
      <w:start w:val="1"/>
      <w:numFmt w:val="upperLetter"/>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F4D05E">
      <w:start w:val="1"/>
      <w:numFmt w:val="lowerLetter"/>
      <w:lvlText w:val="%2"/>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32AFE2">
      <w:start w:val="1"/>
      <w:numFmt w:val="lowerRoman"/>
      <w:lvlText w:val="%3"/>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488ACE">
      <w:start w:val="1"/>
      <w:numFmt w:val="decimal"/>
      <w:lvlText w:val="%4"/>
      <w:lvlJc w:val="left"/>
      <w:pPr>
        <w:ind w:left="2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4E0CCA">
      <w:start w:val="1"/>
      <w:numFmt w:val="lowerLetter"/>
      <w:lvlText w:val="%5"/>
      <w:lvlJc w:val="left"/>
      <w:pPr>
        <w:ind w:left="3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0A1E4E">
      <w:start w:val="1"/>
      <w:numFmt w:val="lowerRoman"/>
      <w:lvlText w:val="%6"/>
      <w:lvlJc w:val="left"/>
      <w:pPr>
        <w:ind w:left="3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5A4320">
      <w:start w:val="1"/>
      <w:numFmt w:val="decimal"/>
      <w:lvlText w:val="%7"/>
      <w:lvlJc w:val="left"/>
      <w:pPr>
        <w:ind w:left="4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7658EC">
      <w:start w:val="1"/>
      <w:numFmt w:val="lowerLetter"/>
      <w:lvlText w:val="%8"/>
      <w:lvlJc w:val="left"/>
      <w:pPr>
        <w:ind w:left="5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B42474">
      <w:start w:val="1"/>
      <w:numFmt w:val="lowerRoman"/>
      <w:lvlText w:val="%9"/>
      <w:lvlJc w:val="left"/>
      <w:pPr>
        <w:ind w:left="6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7134EB"/>
    <w:multiLevelType w:val="hybridMultilevel"/>
    <w:tmpl w:val="B3740124"/>
    <w:lvl w:ilvl="0" w:tplc="441E9F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E4D82">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BC4B7C">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BE94EA">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2DDB6">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5CC852">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60AE02">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42BFAE">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6CFB08">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185478"/>
    <w:multiLevelType w:val="hybridMultilevel"/>
    <w:tmpl w:val="ACA278B8"/>
    <w:lvl w:ilvl="0" w:tplc="BBCAB87C">
      <w:start w:val="1"/>
      <w:numFmt w:val="bullet"/>
      <w:lvlText w:val="•"/>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0A9710">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949542">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8EC56">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86E620">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34F37A">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E2AB8A">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E281D0">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38B97A">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8B2807"/>
    <w:multiLevelType w:val="hybridMultilevel"/>
    <w:tmpl w:val="DDC6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158E0"/>
    <w:multiLevelType w:val="hybridMultilevel"/>
    <w:tmpl w:val="BC50E3E0"/>
    <w:lvl w:ilvl="0" w:tplc="B096EC8E">
      <w:start w:val="1"/>
      <w:numFmt w:val="bullet"/>
      <w:lvlText w:val="•"/>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87F8">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823C6C">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88E78C">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AAF090">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28535E">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26C630">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821B9A">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CAF31A">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D65AC4"/>
    <w:multiLevelType w:val="hybridMultilevel"/>
    <w:tmpl w:val="D94E12C0"/>
    <w:lvl w:ilvl="0" w:tplc="D3B440F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2A908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ECDAA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4DE0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E0EF6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DA174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E0F5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FE869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AE1FB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9BD6178"/>
    <w:multiLevelType w:val="multilevel"/>
    <w:tmpl w:val="36A00430"/>
    <w:lvl w:ilvl="0">
      <w:start w:val="2"/>
      <w:numFmt w:val="decimal"/>
      <w:lvlText w:val="%1."/>
      <w:lvlJc w:val="left"/>
      <w:pPr>
        <w:ind w:left="360" w:hanging="360"/>
      </w:pPr>
      <w:rPr>
        <w:rFonts w:hint="default"/>
        <w:color w:val="auto"/>
      </w:rPr>
    </w:lvl>
    <w:lvl w:ilvl="1">
      <w:start w:val="6"/>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46969A8"/>
    <w:multiLevelType w:val="hybridMultilevel"/>
    <w:tmpl w:val="308E1460"/>
    <w:lvl w:ilvl="0" w:tplc="1B38830E">
      <w:start w:val="1"/>
      <w:numFmt w:val="bullet"/>
      <w:lvlText w:val="•"/>
      <w:lvlJc w:val="left"/>
      <w:pPr>
        <w:ind w:left="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C6930A">
      <w:start w:val="1"/>
      <w:numFmt w:val="bullet"/>
      <w:lvlText w:val="o"/>
      <w:lvlJc w:val="left"/>
      <w:pPr>
        <w:ind w:left="1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8EB228">
      <w:start w:val="1"/>
      <w:numFmt w:val="bullet"/>
      <w:lvlText w:val="▪"/>
      <w:lvlJc w:val="left"/>
      <w:pPr>
        <w:ind w:left="1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509F94">
      <w:start w:val="1"/>
      <w:numFmt w:val="bullet"/>
      <w:lvlText w:val="•"/>
      <w:lvlJc w:val="left"/>
      <w:pPr>
        <w:ind w:left="2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0C69B8">
      <w:start w:val="1"/>
      <w:numFmt w:val="bullet"/>
      <w:lvlText w:val="o"/>
      <w:lvlJc w:val="left"/>
      <w:pPr>
        <w:ind w:left="3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A6CF1C">
      <w:start w:val="1"/>
      <w:numFmt w:val="bullet"/>
      <w:lvlText w:val="▪"/>
      <w:lvlJc w:val="left"/>
      <w:pPr>
        <w:ind w:left="4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34DA78">
      <w:start w:val="1"/>
      <w:numFmt w:val="bullet"/>
      <w:lvlText w:val="•"/>
      <w:lvlJc w:val="left"/>
      <w:pPr>
        <w:ind w:left="4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C4C470">
      <w:start w:val="1"/>
      <w:numFmt w:val="bullet"/>
      <w:lvlText w:val="o"/>
      <w:lvlJc w:val="left"/>
      <w:pPr>
        <w:ind w:left="5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48CE10">
      <w:start w:val="1"/>
      <w:numFmt w:val="bullet"/>
      <w:lvlText w:val="▪"/>
      <w:lvlJc w:val="left"/>
      <w:pPr>
        <w:ind w:left="6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8A4C9E"/>
    <w:multiLevelType w:val="hybridMultilevel"/>
    <w:tmpl w:val="1BC00D0C"/>
    <w:lvl w:ilvl="0" w:tplc="03D67220">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1AF636">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2E8F6E">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EC8696">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261820">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94CDFC">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34D452">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BC5340">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502492">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FA7AED"/>
    <w:multiLevelType w:val="hybridMultilevel"/>
    <w:tmpl w:val="369A38AC"/>
    <w:lvl w:ilvl="0" w:tplc="6E3444D8">
      <w:start w:val="9"/>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76C5DC">
      <w:start w:val="1"/>
      <w:numFmt w:val="lowerLetter"/>
      <w:lvlText w:val="%2"/>
      <w:lvlJc w:val="left"/>
      <w:pPr>
        <w:ind w:left="1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AE538A">
      <w:start w:val="1"/>
      <w:numFmt w:val="lowerRoman"/>
      <w:lvlText w:val="%3"/>
      <w:lvlJc w:val="left"/>
      <w:pPr>
        <w:ind w:left="1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B49088">
      <w:start w:val="1"/>
      <w:numFmt w:val="decimal"/>
      <w:lvlText w:val="%4"/>
      <w:lvlJc w:val="left"/>
      <w:pPr>
        <w:ind w:left="2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60D3BE">
      <w:start w:val="1"/>
      <w:numFmt w:val="lowerLetter"/>
      <w:lvlText w:val="%5"/>
      <w:lvlJc w:val="left"/>
      <w:pPr>
        <w:ind w:left="3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3E7A3A">
      <w:start w:val="1"/>
      <w:numFmt w:val="lowerRoman"/>
      <w:lvlText w:val="%6"/>
      <w:lvlJc w:val="left"/>
      <w:pPr>
        <w:ind w:left="4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F89050">
      <w:start w:val="1"/>
      <w:numFmt w:val="decimal"/>
      <w:lvlText w:val="%7"/>
      <w:lvlJc w:val="left"/>
      <w:pPr>
        <w:ind w:left="4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68A7D6">
      <w:start w:val="1"/>
      <w:numFmt w:val="lowerLetter"/>
      <w:lvlText w:val="%8"/>
      <w:lvlJc w:val="left"/>
      <w:pPr>
        <w:ind w:left="5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EAF056">
      <w:start w:val="1"/>
      <w:numFmt w:val="lowerRoman"/>
      <w:lvlText w:val="%9"/>
      <w:lvlJc w:val="left"/>
      <w:pPr>
        <w:ind w:left="6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CF65B5F"/>
    <w:multiLevelType w:val="hybridMultilevel"/>
    <w:tmpl w:val="3768116C"/>
    <w:lvl w:ilvl="0" w:tplc="DEB8D288">
      <w:start w:val="5"/>
      <w:numFmt w:val="decimal"/>
      <w:lvlText w:val="%1."/>
      <w:lvlJc w:val="left"/>
      <w:pPr>
        <w:ind w:left="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AC79A8">
      <w:start w:val="1"/>
      <w:numFmt w:val="lowerLetter"/>
      <w:lvlText w:val="%2"/>
      <w:lvlJc w:val="left"/>
      <w:pPr>
        <w:ind w:left="1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74BB24">
      <w:start w:val="1"/>
      <w:numFmt w:val="lowerRoman"/>
      <w:lvlText w:val="%3"/>
      <w:lvlJc w:val="left"/>
      <w:pPr>
        <w:ind w:left="1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0E4F4">
      <w:start w:val="1"/>
      <w:numFmt w:val="decimal"/>
      <w:lvlText w:val="%4"/>
      <w:lvlJc w:val="left"/>
      <w:pPr>
        <w:ind w:left="2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48A106">
      <w:start w:val="1"/>
      <w:numFmt w:val="lowerLetter"/>
      <w:lvlText w:val="%5"/>
      <w:lvlJc w:val="left"/>
      <w:pPr>
        <w:ind w:left="3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8E5950">
      <w:start w:val="1"/>
      <w:numFmt w:val="lowerRoman"/>
      <w:lvlText w:val="%6"/>
      <w:lvlJc w:val="left"/>
      <w:pPr>
        <w:ind w:left="4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BEC744">
      <w:start w:val="1"/>
      <w:numFmt w:val="decimal"/>
      <w:lvlText w:val="%7"/>
      <w:lvlJc w:val="left"/>
      <w:pPr>
        <w:ind w:left="4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8E783E">
      <w:start w:val="1"/>
      <w:numFmt w:val="lowerLetter"/>
      <w:lvlText w:val="%8"/>
      <w:lvlJc w:val="left"/>
      <w:pPr>
        <w:ind w:left="5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D69424">
      <w:start w:val="1"/>
      <w:numFmt w:val="lowerRoman"/>
      <w:lvlText w:val="%9"/>
      <w:lvlJc w:val="left"/>
      <w:pPr>
        <w:ind w:left="6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68343E8"/>
    <w:multiLevelType w:val="hybridMultilevel"/>
    <w:tmpl w:val="B17A23B0"/>
    <w:lvl w:ilvl="0" w:tplc="9E64ED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9AB584">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203286">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F217F8">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66D320">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50371E">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2C3F72">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C8D656">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25EE2">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21"/>
  </w:num>
  <w:num w:numId="4">
    <w:abstractNumId w:val="20"/>
  </w:num>
  <w:num w:numId="5">
    <w:abstractNumId w:val="15"/>
  </w:num>
  <w:num w:numId="6">
    <w:abstractNumId w:val="16"/>
  </w:num>
  <w:num w:numId="7">
    <w:abstractNumId w:val="13"/>
  </w:num>
  <w:num w:numId="8">
    <w:abstractNumId w:val="1"/>
  </w:num>
  <w:num w:numId="9">
    <w:abstractNumId w:val="11"/>
  </w:num>
  <w:num w:numId="10">
    <w:abstractNumId w:val="19"/>
  </w:num>
  <w:num w:numId="11">
    <w:abstractNumId w:val="7"/>
  </w:num>
  <w:num w:numId="12">
    <w:abstractNumId w:val="8"/>
  </w:num>
  <w:num w:numId="13">
    <w:abstractNumId w:val="4"/>
  </w:num>
  <w:num w:numId="14">
    <w:abstractNumId w:val="3"/>
  </w:num>
  <w:num w:numId="15">
    <w:abstractNumId w:val="10"/>
  </w:num>
  <w:num w:numId="16">
    <w:abstractNumId w:val="9"/>
  </w:num>
  <w:num w:numId="17">
    <w:abstractNumId w:val="18"/>
  </w:num>
  <w:num w:numId="18">
    <w:abstractNumId w:val="22"/>
  </w:num>
  <w:num w:numId="19">
    <w:abstractNumId w:val="12"/>
  </w:num>
  <w:num w:numId="20">
    <w:abstractNumId w:val="0"/>
  </w:num>
  <w:num w:numId="21">
    <w:abstractNumId w:val="17"/>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CxMDI3NDUzNTIxMzNW0lEKTi0uzszPAykwrgUAw8Q5ZiwAAAA="/>
  </w:docVars>
  <w:rsids>
    <w:rsidRoot w:val="00D60DE6"/>
    <w:rsid w:val="000174D2"/>
    <w:rsid w:val="000450B0"/>
    <w:rsid w:val="00097803"/>
    <w:rsid w:val="000B03AF"/>
    <w:rsid w:val="000D420C"/>
    <w:rsid w:val="0010778D"/>
    <w:rsid w:val="0016736E"/>
    <w:rsid w:val="001C6886"/>
    <w:rsid w:val="002953CF"/>
    <w:rsid w:val="002C30F8"/>
    <w:rsid w:val="002F4F5B"/>
    <w:rsid w:val="003B62A4"/>
    <w:rsid w:val="00415A48"/>
    <w:rsid w:val="00445875"/>
    <w:rsid w:val="00460B8B"/>
    <w:rsid w:val="0046145B"/>
    <w:rsid w:val="00493757"/>
    <w:rsid w:val="00524B01"/>
    <w:rsid w:val="005C016F"/>
    <w:rsid w:val="005C0A72"/>
    <w:rsid w:val="006744FE"/>
    <w:rsid w:val="006D0C03"/>
    <w:rsid w:val="00775910"/>
    <w:rsid w:val="007B0B99"/>
    <w:rsid w:val="008910DD"/>
    <w:rsid w:val="008F6772"/>
    <w:rsid w:val="0094628F"/>
    <w:rsid w:val="009922AE"/>
    <w:rsid w:val="00994DE2"/>
    <w:rsid w:val="009C54C3"/>
    <w:rsid w:val="009F2DC7"/>
    <w:rsid w:val="00A1527C"/>
    <w:rsid w:val="00A42768"/>
    <w:rsid w:val="00AB0BC7"/>
    <w:rsid w:val="00AD65B0"/>
    <w:rsid w:val="00B651F9"/>
    <w:rsid w:val="00B81E8C"/>
    <w:rsid w:val="00BD19CA"/>
    <w:rsid w:val="00BD25C4"/>
    <w:rsid w:val="00BD646A"/>
    <w:rsid w:val="00BE2388"/>
    <w:rsid w:val="00C27A30"/>
    <w:rsid w:val="00C35BA5"/>
    <w:rsid w:val="00C41468"/>
    <w:rsid w:val="00C662E0"/>
    <w:rsid w:val="00C913B6"/>
    <w:rsid w:val="00CA6C35"/>
    <w:rsid w:val="00D10ACF"/>
    <w:rsid w:val="00D369BF"/>
    <w:rsid w:val="00D36F84"/>
    <w:rsid w:val="00D60DE6"/>
    <w:rsid w:val="00DE3798"/>
    <w:rsid w:val="00DF0A90"/>
    <w:rsid w:val="00E73701"/>
    <w:rsid w:val="00F62C59"/>
    <w:rsid w:val="00FA235E"/>
    <w:rsid w:val="00FE6E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2A18"/>
  <w15:docId w15:val="{56245C62-07A2-4504-A460-C1F0CC65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F6772"/>
    <w:rPr>
      <w:color w:val="0563C1" w:themeColor="hyperlink"/>
      <w:u w:val="single"/>
    </w:rPr>
  </w:style>
  <w:style w:type="table" w:styleId="TableGrid0">
    <w:name w:val="Table Grid"/>
    <w:basedOn w:val="TableNormal"/>
    <w:uiPriority w:val="39"/>
    <w:rsid w:val="00A4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ACF"/>
    <w:pPr>
      <w:spacing w:after="200" w:line="276" w:lineRule="auto"/>
      <w:ind w:left="720"/>
      <w:contextualSpacing/>
    </w:pPr>
    <w:rPr>
      <w:rFonts w:cs="Times New Roman"/>
      <w:color w:val="auto"/>
      <w:lang w:eastAsia="en-US"/>
    </w:rPr>
  </w:style>
  <w:style w:type="paragraph" w:styleId="PlainText">
    <w:name w:val="Plain Text"/>
    <w:basedOn w:val="Normal"/>
    <w:link w:val="PlainTextChar"/>
    <w:uiPriority w:val="99"/>
    <w:unhideWhenUsed/>
    <w:rsid w:val="00E73701"/>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E73701"/>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460B8B"/>
    <w:rPr>
      <w:sz w:val="16"/>
      <w:szCs w:val="16"/>
    </w:rPr>
  </w:style>
  <w:style w:type="paragraph" w:styleId="CommentText">
    <w:name w:val="annotation text"/>
    <w:basedOn w:val="Normal"/>
    <w:link w:val="CommentTextChar"/>
    <w:uiPriority w:val="99"/>
    <w:semiHidden/>
    <w:unhideWhenUsed/>
    <w:rsid w:val="00460B8B"/>
    <w:pPr>
      <w:spacing w:line="240" w:lineRule="auto"/>
    </w:pPr>
    <w:rPr>
      <w:sz w:val="20"/>
      <w:szCs w:val="20"/>
    </w:rPr>
  </w:style>
  <w:style w:type="character" w:customStyle="1" w:styleId="CommentTextChar">
    <w:name w:val="Comment Text Char"/>
    <w:basedOn w:val="DefaultParagraphFont"/>
    <w:link w:val="CommentText"/>
    <w:uiPriority w:val="99"/>
    <w:semiHidden/>
    <w:rsid w:val="00460B8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60B8B"/>
    <w:rPr>
      <w:b/>
      <w:bCs/>
    </w:rPr>
  </w:style>
  <w:style w:type="character" w:customStyle="1" w:styleId="CommentSubjectChar">
    <w:name w:val="Comment Subject Char"/>
    <w:basedOn w:val="CommentTextChar"/>
    <w:link w:val="CommentSubject"/>
    <w:uiPriority w:val="99"/>
    <w:semiHidden/>
    <w:rsid w:val="00460B8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60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B8B"/>
    <w:rPr>
      <w:rFonts w:ascii="Segoe UI" w:eastAsia="Calibri" w:hAnsi="Segoe UI" w:cs="Segoe UI"/>
      <w:color w:val="000000"/>
      <w:sz w:val="18"/>
      <w:szCs w:val="18"/>
    </w:rPr>
  </w:style>
  <w:style w:type="paragraph" w:styleId="Header">
    <w:name w:val="header"/>
    <w:basedOn w:val="Normal"/>
    <w:link w:val="HeaderChar"/>
    <w:uiPriority w:val="99"/>
    <w:unhideWhenUsed/>
    <w:rsid w:val="00045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B0"/>
    <w:rPr>
      <w:rFonts w:ascii="Calibri" w:eastAsia="Calibri" w:hAnsi="Calibri" w:cs="Calibri"/>
      <w:color w:val="000000"/>
    </w:rPr>
  </w:style>
  <w:style w:type="paragraph" w:styleId="Footer">
    <w:name w:val="footer"/>
    <w:basedOn w:val="Normal"/>
    <w:link w:val="FooterChar"/>
    <w:uiPriority w:val="99"/>
    <w:unhideWhenUsed/>
    <w:rsid w:val="000450B0"/>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450B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775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ac.uk/human-resources/privacy-information-notic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ac.uk/files/atoms/files/grievance_policy.pdf" TargetMode="External"/><Relationship Id="rId4" Type="http://schemas.openxmlformats.org/officeDocument/2006/relationships/settings" Target="settings.xml"/><Relationship Id="rId9" Type="http://schemas.openxmlformats.org/officeDocument/2006/relationships/hyperlink" Target="https://www.ed.ac.uk/human-resources/privacy-information-no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A318-B182-459A-9C39-793EC91B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WEDGWOOD Elspeth</dc:creator>
  <cp:keywords/>
  <cp:lastModifiedBy>Anna Krzak</cp:lastModifiedBy>
  <cp:revision>2</cp:revision>
  <dcterms:created xsi:type="dcterms:W3CDTF">2022-10-05T08:38:00Z</dcterms:created>
  <dcterms:modified xsi:type="dcterms:W3CDTF">2022-10-05T08:38:00Z</dcterms:modified>
</cp:coreProperties>
</file>